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FF" w:rsidRPr="00B605BE" w:rsidRDefault="00B735FF" w:rsidP="00222AFB">
      <w:pPr>
        <w:tabs>
          <w:tab w:val="left" w:pos="924"/>
        </w:tabs>
        <w:autoSpaceDE w:val="0"/>
        <w:autoSpaceDN w:val="0"/>
        <w:adjustRightInd w:val="0"/>
        <w:spacing w:after="0"/>
        <w:jc w:val="center"/>
        <w:rPr>
          <w:rFonts w:asciiTheme="majorHAnsi" w:hAnsiTheme="majorHAnsi" w:cstheme="majorHAnsi"/>
          <w:b/>
          <w:sz w:val="16"/>
          <w:szCs w:val="16"/>
        </w:rPr>
      </w:pPr>
      <w:bookmarkStart w:id="0" w:name="_GoBack"/>
      <w:bookmarkEnd w:id="0"/>
      <w:r w:rsidRPr="00B605BE">
        <w:rPr>
          <w:rFonts w:asciiTheme="majorHAnsi" w:hAnsiTheme="majorHAnsi" w:cstheme="majorHAnsi"/>
          <w:b/>
          <w:sz w:val="16"/>
          <w:szCs w:val="16"/>
        </w:rPr>
        <w:t>PLANIFICACIÓN CURRICULAR ANUAL</w:t>
      </w:r>
    </w:p>
    <w:p w:rsidR="00B735FF" w:rsidRPr="00B605BE" w:rsidRDefault="00B735FF" w:rsidP="00222AFB">
      <w:pPr>
        <w:spacing w:after="0"/>
        <w:rPr>
          <w:rFonts w:asciiTheme="majorHAnsi" w:hAnsiTheme="majorHAnsi" w:cstheme="maj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791"/>
        <w:gridCol w:w="360"/>
        <w:gridCol w:w="631"/>
        <w:gridCol w:w="917"/>
        <w:gridCol w:w="1539"/>
        <w:gridCol w:w="523"/>
        <w:gridCol w:w="283"/>
        <w:gridCol w:w="2268"/>
        <w:gridCol w:w="163"/>
        <w:gridCol w:w="1822"/>
        <w:gridCol w:w="314"/>
        <w:gridCol w:w="277"/>
        <w:gridCol w:w="311"/>
        <w:gridCol w:w="2244"/>
        <w:gridCol w:w="391"/>
        <w:gridCol w:w="846"/>
        <w:gridCol w:w="77"/>
        <w:gridCol w:w="1151"/>
      </w:tblGrid>
      <w:tr w:rsidR="00B735FF" w:rsidRPr="00B605BE" w:rsidTr="00EF1B4D">
        <w:trPr>
          <w:trHeight w:val="153"/>
        </w:trPr>
        <w:tc>
          <w:tcPr>
            <w:tcW w:w="735" w:type="pct"/>
            <w:gridSpan w:val="4"/>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noProof/>
                <w:sz w:val="16"/>
                <w:szCs w:val="16"/>
                <w:lang w:eastAsia="zh-TW"/>
              </w:rPr>
              <w:drawing>
                <wp:inline distT="0" distB="0" distL="0" distR="0" wp14:anchorId="4359E5BA" wp14:editId="6ACEE9E2">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2"/>
            <w:shd w:val="clear" w:color="auto" w:fill="auto"/>
            <w:noWrap/>
            <w:hideMark/>
          </w:tcPr>
          <w:p w:rsidR="00B735FF" w:rsidRPr="00B605BE" w:rsidRDefault="00B735FF" w:rsidP="00222AFB">
            <w:pPr>
              <w:tabs>
                <w:tab w:val="left" w:pos="924"/>
              </w:tabs>
              <w:autoSpaceDE w:val="0"/>
              <w:autoSpaceDN w:val="0"/>
              <w:adjustRightInd w:val="0"/>
              <w:spacing w:after="0"/>
              <w:jc w:val="center"/>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 xml:space="preserve">UNIDAD EDUCATIVA PARTICULAR  LA SALLE-CONOCOTO                                                                                                                              </w:t>
            </w:r>
          </w:p>
          <w:p w:rsidR="00B735FF" w:rsidRPr="00B605BE" w:rsidRDefault="00B735FF" w:rsidP="00222AFB">
            <w:pPr>
              <w:tabs>
                <w:tab w:val="left" w:pos="924"/>
              </w:tabs>
              <w:autoSpaceDE w:val="0"/>
              <w:autoSpaceDN w:val="0"/>
              <w:adjustRightInd w:val="0"/>
              <w:spacing w:after="0"/>
              <w:jc w:val="center"/>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“Una llamada, muchas voces”</w:t>
            </w:r>
          </w:p>
        </w:tc>
        <w:tc>
          <w:tcPr>
            <w:tcW w:w="674" w:type="pct"/>
            <w:gridSpan w:val="3"/>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AÑO LECTIVO</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2016 - 2017</w:t>
            </w:r>
          </w:p>
        </w:tc>
      </w:tr>
      <w:tr w:rsidR="00B735FF" w:rsidRPr="00B605BE" w:rsidTr="00207977">
        <w:trPr>
          <w:trHeight w:val="242"/>
        </w:trPr>
        <w:tc>
          <w:tcPr>
            <w:tcW w:w="5000" w:type="pct"/>
            <w:gridSpan w:val="19"/>
            <w:shd w:val="clear" w:color="auto" w:fill="auto"/>
            <w:noWrap/>
            <w:hideMark/>
          </w:tcPr>
          <w:p w:rsidR="00B735FF" w:rsidRPr="00B605BE" w:rsidRDefault="00B735FF" w:rsidP="00222AFB">
            <w:pPr>
              <w:tabs>
                <w:tab w:val="left" w:pos="924"/>
              </w:tabs>
              <w:autoSpaceDE w:val="0"/>
              <w:autoSpaceDN w:val="0"/>
              <w:adjustRightInd w:val="0"/>
              <w:spacing w:after="0"/>
              <w:jc w:val="center"/>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PLAN  CURRICULAR  ANUAL</w:t>
            </w:r>
          </w:p>
        </w:tc>
      </w:tr>
      <w:tr w:rsidR="00B735FF" w:rsidRPr="00B605BE" w:rsidTr="00207977">
        <w:trPr>
          <w:trHeight w:val="280"/>
        </w:trPr>
        <w:tc>
          <w:tcPr>
            <w:tcW w:w="5000" w:type="pct"/>
            <w:gridSpan w:val="19"/>
            <w:shd w:val="clear" w:color="auto" w:fill="auto"/>
            <w:noWrap/>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1. DATOS INFORMATIVOS</w:t>
            </w:r>
          </w:p>
        </w:tc>
      </w:tr>
      <w:tr w:rsidR="00B735FF" w:rsidRPr="00B605BE" w:rsidTr="00D61D1C">
        <w:trPr>
          <w:trHeight w:val="88"/>
        </w:trPr>
        <w:tc>
          <w:tcPr>
            <w:tcW w:w="530" w:type="pct"/>
            <w:gridSpan w:val="3"/>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Área:</w:t>
            </w:r>
          </w:p>
        </w:tc>
        <w:tc>
          <w:tcPr>
            <w:tcW w:w="2749" w:type="pct"/>
            <w:gridSpan w:val="9"/>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 xml:space="preserve">Ciencias Naturales </w:t>
            </w:r>
          </w:p>
        </w:tc>
        <w:tc>
          <w:tcPr>
            <w:tcW w:w="920" w:type="pct"/>
            <w:gridSpan w:val="3"/>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Asignatura:</w:t>
            </w:r>
          </w:p>
        </w:tc>
        <w:tc>
          <w:tcPr>
            <w:tcW w:w="801" w:type="pct"/>
            <w:gridSpan w:val="4"/>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sz w:val="16"/>
                <w:szCs w:val="16"/>
                <w:lang w:val="es-ES"/>
              </w:rPr>
              <w:t xml:space="preserve">Ciencias Naturales </w:t>
            </w:r>
          </w:p>
        </w:tc>
      </w:tr>
      <w:tr w:rsidR="00B735FF" w:rsidRPr="00B605BE" w:rsidTr="00207977">
        <w:trPr>
          <w:trHeight w:val="217"/>
        </w:trPr>
        <w:tc>
          <w:tcPr>
            <w:tcW w:w="530" w:type="pct"/>
            <w:gridSpan w:val="3"/>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Docente(s):</w:t>
            </w:r>
          </w:p>
        </w:tc>
        <w:tc>
          <w:tcPr>
            <w:tcW w:w="4470" w:type="pct"/>
            <w:gridSpan w:val="1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Lic. Elizabeth Carrillo-Lic. Jenny Rodriguez-Lic. Josselyn Vargas</w:t>
            </w:r>
          </w:p>
        </w:tc>
      </w:tr>
      <w:tr w:rsidR="00B735FF" w:rsidRPr="00B605BE" w:rsidTr="00D61D1C">
        <w:trPr>
          <w:trHeight w:val="388"/>
        </w:trPr>
        <w:tc>
          <w:tcPr>
            <w:tcW w:w="530" w:type="pct"/>
            <w:gridSpan w:val="3"/>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Grado/curso:</w:t>
            </w:r>
          </w:p>
        </w:tc>
        <w:tc>
          <w:tcPr>
            <w:tcW w:w="2055" w:type="pct"/>
            <w:gridSpan w:val="7"/>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lang w:val="es-ES"/>
              </w:rPr>
              <w:t xml:space="preserve">Décimo </w:t>
            </w:r>
          </w:p>
        </w:tc>
        <w:tc>
          <w:tcPr>
            <w:tcW w:w="885" w:type="pct"/>
            <w:gridSpan w:val="4"/>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Nivel Educativo: </w:t>
            </w:r>
          </w:p>
        </w:tc>
        <w:tc>
          <w:tcPr>
            <w:tcW w:w="1530" w:type="pct"/>
            <w:gridSpan w:val="5"/>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lang w:val="es-ES"/>
              </w:rPr>
            </w:pPr>
            <w:r w:rsidRPr="00B605BE">
              <w:rPr>
                <w:rFonts w:asciiTheme="majorHAnsi" w:hAnsiTheme="majorHAnsi" w:cstheme="majorHAnsi"/>
                <w:sz w:val="16"/>
                <w:szCs w:val="16"/>
                <w:lang w:val="es-ES"/>
              </w:rPr>
              <w:t> 4</w:t>
            </w:r>
          </w:p>
        </w:tc>
      </w:tr>
      <w:tr w:rsidR="00B735FF" w:rsidRPr="00B605BE" w:rsidTr="00207977">
        <w:trPr>
          <w:trHeight w:val="103"/>
        </w:trPr>
        <w:tc>
          <w:tcPr>
            <w:tcW w:w="5000" w:type="pct"/>
            <w:gridSpan w:val="19"/>
            <w:shd w:val="clear" w:color="auto" w:fill="auto"/>
            <w:noWrap/>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Cs/>
                <w:sz w:val="16"/>
                <w:szCs w:val="16"/>
                <w:lang w:val="es-ES"/>
              </w:rPr>
              <w:t xml:space="preserve"> </w:t>
            </w:r>
            <w:r w:rsidRPr="00B605BE">
              <w:rPr>
                <w:rFonts w:asciiTheme="majorHAnsi" w:hAnsiTheme="majorHAnsi" w:cstheme="majorHAnsi"/>
                <w:b/>
                <w:bCs/>
                <w:sz w:val="16"/>
                <w:szCs w:val="16"/>
                <w:lang w:val="es-ES"/>
              </w:rPr>
              <w:t>2. TIEMPO</w:t>
            </w:r>
          </w:p>
        </w:tc>
      </w:tr>
      <w:tr w:rsidR="00B735FF" w:rsidRPr="00B605BE" w:rsidTr="00B605BE">
        <w:trPr>
          <w:trHeight w:val="518"/>
        </w:trPr>
        <w:tc>
          <w:tcPr>
            <w:tcW w:w="413" w:type="pct"/>
            <w:gridSpan w:val="2"/>
            <w:shd w:val="clear" w:color="auto" w:fill="auto"/>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Carga horaria semanal</w:t>
            </w:r>
          </w:p>
        </w:tc>
        <w:tc>
          <w:tcPr>
            <w:tcW w:w="620" w:type="pct"/>
            <w:gridSpan w:val="3"/>
            <w:shd w:val="clear" w:color="auto" w:fill="auto"/>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No. Semanas de trabajo</w:t>
            </w:r>
          </w:p>
        </w:tc>
        <w:tc>
          <w:tcPr>
            <w:tcW w:w="2144" w:type="pct"/>
            <w:gridSpan w:val="6"/>
            <w:shd w:val="clear" w:color="auto" w:fill="auto"/>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Evaluación del aprendizaje e imprevistos</w:t>
            </w:r>
          </w:p>
        </w:tc>
        <w:tc>
          <w:tcPr>
            <w:tcW w:w="1424" w:type="pct"/>
            <w:gridSpan w:val="6"/>
            <w:shd w:val="clear" w:color="auto" w:fill="auto"/>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Total de semanas clases</w:t>
            </w:r>
          </w:p>
        </w:tc>
        <w:tc>
          <w:tcPr>
            <w:tcW w:w="399" w:type="pct"/>
            <w:gridSpan w:val="2"/>
            <w:shd w:val="clear" w:color="auto" w:fill="auto"/>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Total de periodos</w:t>
            </w:r>
          </w:p>
        </w:tc>
      </w:tr>
      <w:tr w:rsidR="00B735FF" w:rsidRPr="00B605BE" w:rsidTr="00B605BE">
        <w:trPr>
          <w:trHeight w:val="297"/>
        </w:trPr>
        <w:tc>
          <w:tcPr>
            <w:tcW w:w="413" w:type="pct"/>
            <w:gridSpan w:val="2"/>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4</w:t>
            </w:r>
          </w:p>
        </w:tc>
        <w:tc>
          <w:tcPr>
            <w:tcW w:w="620" w:type="pct"/>
            <w:gridSpan w:val="3"/>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40</w:t>
            </w:r>
          </w:p>
        </w:tc>
        <w:tc>
          <w:tcPr>
            <w:tcW w:w="2144" w:type="pct"/>
            <w:gridSpan w:val="6"/>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8</w:t>
            </w:r>
          </w:p>
        </w:tc>
        <w:tc>
          <w:tcPr>
            <w:tcW w:w="1424" w:type="pct"/>
            <w:gridSpan w:val="6"/>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32</w:t>
            </w:r>
          </w:p>
        </w:tc>
        <w:tc>
          <w:tcPr>
            <w:tcW w:w="399" w:type="pct"/>
            <w:gridSpan w:val="2"/>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i/>
                <w:sz w:val="16"/>
                <w:szCs w:val="16"/>
                <w:lang w:val="es-ES"/>
              </w:rPr>
              <w:t>128</w:t>
            </w:r>
          </w:p>
        </w:tc>
      </w:tr>
      <w:tr w:rsidR="00B735FF" w:rsidRPr="00B605BE" w:rsidTr="00207977">
        <w:trPr>
          <w:trHeight w:val="294"/>
        </w:trPr>
        <w:tc>
          <w:tcPr>
            <w:tcW w:w="5000" w:type="pct"/>
            <w:gridSpan w:val="19"/>
            <w:shd w:val="clear" w:color="auto" w:fill="auto"/>
            <w:noWrap/>
            <w:hideMark/>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
                <w:bCs/>
                <w:sz w:val="16"/>
                <w:szCs w:val="16"/>
                <w:lang w:val="es-ES"/>
              </w:rPr>
              <w:t>3. OBJETIVOS</w:t>
            </w:r>
            <w:r w:rsidRPr="00B605BE">
              <w:rPr>
                <w:rFonts w:asciiTheme="majorHAnsi" w:hAnsiTheme="majorHAnsi" w:cstheme="majorHAnsi"/>
                <w:bCs/>
                <w:sz w:val="16"/>
                <w:szCs w:val="16"/>
                <w:lang w:val="es-ES"/>
              </w:rPr>
              <w:t xml:space="preserve">  </w:t>
            </w:r>
            <w:r w:rsidRPr="00B605BE">
              <w:rPr>
                <w:rFonts w:asciiTheme="majorHAnsi" w:hAnsiTheme="majorHAnsi" w:cstheme="majorHAnsi"/>
                <w:b/>
                <w:bCs/>
                <w:sz w:val="16"/>
                <w:szCs w:val="16"/>
                <w:lang w:val="es-ES"/>
              </w:rPr>
              <w:t>GENERALES</w:t>
            </w:r>
          </w:p>
        </w:tc>
      </w:tr>
      <w:tr w:rsidR="00B735FF" w:rsidRPr="00B605BE" w:rsidTr="00B605BE">
        <w:trPr>
          <w:trHeight w:val="294"/>
        </w:trPr>
        <w:tc>
          <w:tcPr>
            <w:tcW w:w="1795" w:type="pct"/>
            <w:gridSpan w:val="8"/>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Objetivos del área</w:t>
            </w:r>
          </w:p>
        </w:tc>
        <w:tc>
          <w:tcPr>
            <w:tcW w:w="3205" w:type="pct"/>
            <w:gridSpan w:val="11"/>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Objetivos del grado/curso</w:t>
            </w:r>
          </w:p>
        </w:tc>
      </w:tr>
      <w:tr w:rsidR="00B735FF" w:rsidRPr="00B605BE" w:rsidTr="00B605BE">
        <w:trPr>
          <w:trHeight w:val="304"/>
        </w:trPr>
        <w:tc>
          <w:tcPr>
            <w:tcW w:w="1795" w:type="pct"/>
            <w:gridSpan w:val="8"/>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Al término de la escolarización obligatoria, como resultado de los aprendizajes en el área de Ciencias Naturales, los estudiantes serán capaces de: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OG.CN.1. Desarrollar habilidades de pensamiento científico con el fin de lograr flexibilidad intelectual, espíritu indagador y pensamiento crítico; demostrar curiosidad por explorar el medio que les rodea y valorar la naturaleza como resultado de la comprensión de las interacciones entre los seres vivos y el ambiente físico.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OG.CN.2. Comprender el punto de vista de la ciencia sobre la naturaleza de los seres vivos, su diversidad, interrelaciones y evolución; sobre la Tierra, sus cambios y su lugar en el Universo, y sobre los procesos, físicos y químicos, que se producen en la materia.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OG.CN.3. Integrar los conceptos de las ciencias biológicas, químicas, físicas, geológicas y astronómicas, para comprender la ciencia, la tecnología y la sociedad, ligadas a la capacidad de inventar, innovar y dar soluciones a la crisis </w:t>
            </w:r>
            <w:proofErr w:type="spellStart"/>
            <w:r w:rsidRPr="00B605BE">
              <w:rPr>
                <w:rFonts w:asciiTheme="majorHAnsi" w:hAnsiTheme="majorHAnsi" w:cstheme="majorHAnsi"/>
                <w:sz w:val="16"/>
                <w:szCs w:val="16"/>
              </w:rPr>
              <w:t>socioambiental</w:t>
            </w:r>
            <w:proofErr w:type="spellEnd"/>
            <w:r w:rsidRPr="00B605BE">
              <w:rPr>
                <w:rFonts w:asciiTheme="majorHAnsi" w:hAnsiTheme="majorHAnsi" w:cstheme="majorHAnsi"/>
                <w:sz w:val="16"/>
                <w:szCs w:val="16"/>
              </w:rPr>
              <w:t xml:space="preserve">.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OG.CN.4. Reconocer y valorar los aportes de la ciencia para comprender los aspectos básicos de la estructura y el funcionamiento de su cuerpo, con el fin de aplicar medidas de promoción, protección y prevención de la salud integral.</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 OG.CN.5. Resolver problemas de la ciencia mediante el método científico, a partir de la identificación de problemas, la búsqueda crítica de información, la elaboración de conjeturas, el diseño de actividades experimentales, el análisis y la comunicación de resultados confiables y éticos.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OG.CN.6. Usar las tecnologías de la información y la comunicación (TIC) como herramientas para la búsqueda crítica de información, el análisis y la comunicación </w:t>
            </w:r>
            <w:r w:rsidRPr="00B605BE">
              <w:rPr>
                <w:rFonts w:asciiTheme="majorHAnsi" w:hAnsiTheme="majorHAnsi" w:cstheme="majorHAnsi"/>
                <w:sz w:val="16"/>
                <w:szCs w:val="16"/>
              </w:rPr>
              <w:lastRenderedPageBreak/>
              <w:t xml:space="preserve">de sus experiencias y conclusiones sobre los fenómenos y hechos naturales y sociales.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OG.CN.7. Utilizar el lenguaje oral y el escrito con propiedad, así como otros sistemas de notación y representación, cuando se requiera.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 OG.CN.8. Comunicar información científica, resultados y conclusiones de sus indagaciones a diferentes interlocutores, mediante diversas técnicas y recursos, la argumentación crítica y reflexiva y la justificación con pruebas y evidencias. </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OG.CN.9. Comprender y valorar los saberes ancestrales y la historia del desarrollo científico, tecnológico y cultural, considerando la acción que estos ejercen en la vida personal y social.</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sz w:val="16"/>
                <w:szCs w:val="16"/>
              </w:rPr>
              <w:t xml:space="preserve"> OG.CN.10. Apreciar la importancia de la formación científica, los valores y actitudes propios del pensamiento científico, y adoptar una actitud crítica y fundamentada ante los grandes problemas que hoy plantean las relaciones entre ciencia y sociedad.</w:t>
            </w:r>
          </w:p>
        </w:tc>
        <w:tc>
          <w:tcPr>
            <w:tcW w:w="3205" w:type="pct"/>
            <w:gridSpan w:val="11"/>
            <w:shd w:val="clear" w:color="auto" w:fill="auto"/>
          </w:tcPr>
          <w:p w:rsidR="00EF1B4D" w:rsidRPr="00B605BE" w:rsidRDefault="00EF1B4D"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 xml:space="preserve">O.CN.4.5. Identificar las principales relaciones entre el ser humano y otros seres vivos que afectan su salud, la forma de controlar las infecciones a través de barreras inmunológicas naturales y artificiales. </w:t>
            </w:r>
          </w:p>
          <w:p w:rsidR="00EF1B4D" w:rsidRPr="00B605BE" w:rsidRDefault="00EF1B4D"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O.CN.4.6. Investigar en forma experimental el cambio de posición y velocidad de los objetos por acción de una fuerza, su estabilidad o inestabilidad y los efectos de la fuerza gravitacional. </w:t>
            </w:r>
          </w:p>
          <w:p w:rsidR="00EF1B4D" w:rsidRPr="00B605BE" w:rsidRDefault="00EF1B4D"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O.CN.4.8. Investigar en forma documental la estructura y composición del Universo; las evidencias geológicas y paleontológicas en los cambios de la Tierra y el efecto de los ciclos biogeoquímicos en el medio natural. Todo, con el fin de predecir el impacto de las actividades humanas e interpretar las consecuencias del cambio climático y el calentamiento global.</w:t>
            </w:r>
          </w:p>
          <w:p w:rsidR="00EF1B4D" w:rsidRPr="00B605BE" w:rsidRDefault="00EF1B4D"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 O.CN.4.9. Comprender la conexión entre la ciencia y los problemas reales del mundo, como un proceso de alfabetización científica, para lograr, en los estudiantes, el interés hacia la ciencia, la tecnología y la sociedad. </w:t>
            </w:r>
          </w:p>
          <w:p w:rsidR="00B735FF" w:rsidRPr="00B605BE" w:rsidRDefault="00EF1B4D"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sz w:val="16"/>
                <w:szCs w:val="16"/>
              </w:rPr>
              <w:t>O.CN.4.10. Utilizar el método científico para el desarrollo de habilidades de investigación científica, que promuevan pensamiento crítico, reflexivo y creativo, enfocado a la resolución de problemas.</w:t>
            </w:r>
          </w:p>
        </w:tc>
      </w:tr>
      <w:tr w:rsidR="00B735FF" w:rsidRPr="00B605BE" w:rsidTr="00B605BE">
        <w:trPr>
          <w:trHeight w:val="231"/>
        </w:trPr>
        <w:tc>
          <w:tcPr>
            <w:tcW w:w="1795" w:type="pct"/>
            <w:gridSpan w:val="8"/>
            <w:shd w:val="clear" w:color="auto" w:fill="auto"/>
          </w:tcPr>
          <w:p w:rsidR="00B735FF" w:rsidRPr="00B605BE" w:rsidRDefault="00B735FF" w:rsidP="00222AFB">
            <w:pPr>
              <w:autoSpaceDE w:val="0"/>
              <w:autoSpaceDN w:val="0"/>
              <w:adjustRightInd w:val="0"/>
              <w:spacing w:after="0"/>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lastRenderedPageBreak/>
              <w:t>4. EJES TRANSVERSALES:</w:t>
            </w:r>
          </w:p>
        </w:tc>
        <w:tc>
          <w:tcPr>
            <w:tcW w:w="3205" w:type="pct"/>
            <w:gridSpan w:val="11"/>
            <w:shd w:val="clear" w:color="auto" w:fill="auto"/>
          </w:tcPr>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proofErr w:type="spellStart"/>
            <w:r w:rsidRPr="00C96C09">
              <w:rPr>
                <w:rFonts w:asciiTheme="majorHAnsi" w:hAnsiTheme="majorHAnsi" w:cstheme="majorHAnsi"/>
                <w:sz w:val="16"/>
                <w:szCs w:val="16"/>
              </w:rPr>
              <w:t>Fé</w:t>
            </w:r>
            <w:proofErr w:type="spellEnd"/>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Actitud de apertura y confianza, en la que permitimos que Dios toque y entre en nuestra vida, dejándonos guiar por Él, a la luz de su Palabra y el mensaje de amor y salvación proclamado por Jesucristo. A través de la fe concebimos la acción educativa como una misión confiada por Dios que da sentido a la vida y al quehacer de todo lasallista.</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Fraternidad</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Implica comprensión del ser humano en las relaciones interpersonales para trabajar en la construcción de la paz, la justicia y la dignidad humana, con alto nivel de estima, amistad y mutua colaboración. Tiene que ver con la capacidad de convivir y compartir con todas las personas que forman parte de la comunidad educativa, con actitud positiva, participación activa y respeto mutuo, manifestado en el buen trato y cordialidad.</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Servicio</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Poner a disposición las propias capacidades y talentos para el desarrollo de acciones de beneficio común, superación de dificultades y atención a personas con necesidad, sin esperar recompensa o reconocimiento. Es el conjunto de acciones solidarias que permiten al lasallista comprometerse generosamente con espíritu de colaboración y ayuda para responder a las necesidades especialmente de los más vulnerables.</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 </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Justicia</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Es dar a cada quien lo que le corresponde buscando una relación equitativa, armónica y honesta, que respete los derechos y deberes de los demás, que fomente el respeto a la verdad, la coherencia y sinceridad, permitiéndonos vivir en un ambiente de paz y tranquilidad. Ser sensibles ante las situaciones de inequidad y desigualdad que se observa en el medio escolar, familiar y social, con efectos graves para quienes las sufren, a fin de tomar posición y dar respuestas a nivel personal y de grupo para cambiar esas realidades.</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Compromiso</w:t>
            </w:r>
          </w:p>
          <w:p w:rsidR="00B605BE" w:rsidRPr="00C96C09" w:rsidRDefault="00B605BE" w:rsidP="00C96C09">
            <w:pPr>
              <w:tabs>
                <w:tab w:val="left" w:pos="924"/>
              </w:tabs>
              <w:autoSpaceDE w:val="0"/>
              <w:autoSpaceDN w:val="0"/>
              <w:adjustRightInd w:val="0"/>
              <w:spacing w:after="0"/>
              <w:jc w:val="both"/>
              <w:rPr>
                <w:rFonts w:asciiTheme="majorHAnsi" w:hAnsiTheme="majorHAnsi" w:cstheme="majorHAnsi"/>
                <w:sz w:val="16"/>
                <w:szCs w:val="16"/>
              </w:rPr>
            </w:pPr>
            <w:r w:rsidRPr="00C96C09">
              <w:rPr>
                <w:rFonts w:asciiTheme="majorHAnsi" w:hAnsiTheme="majorHAnsi" w:cstheme="majorHAnsi"/>
                <w:sz w:val="16"/>
                <w:szCs w:val="16"/>
              </w:rPr>
              <w:t>Es involucrarse y apropiarse de las situaciones cotidianas, poniendo de manifiesto todas las capacidades personales y de grupo, para colaborar en la construcción de proyectos y acciones de beneficio común, con un alto sentido de responsabilidad.</w:t>
            </w:r>
          </w:p>
          <w:p w:rsidR="00B605BE" w:rsidRPr="00B605BE" w:rsidRDefault="00B605BE" w:rsidP="00B605BE">
            <w:pPr>
              <w:pStyle w:val="NormalWeb"/>
              <w:shd w:val="clear" w:color="auto" w:fill="FFFFFF"/>
              <w:spacing w:before="0" w:beforeAutospacing="0" w:after="75" w:afterAutospacing="0"/>
              <w:jc w:val="both"/>
              <w:rPr>
                <w:rFonts w:asciiTheme="majorHAnsi" w:hAnsiTheme="majorHAnsi" w:cstheme="majorHAnsi"/>
                <w:color w:val="6E6E6E"/>
                <w:sz w:val="16"/>
                <w:szCs w:val="16"/>
              </w:rPr>
            </w:pP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J.1. Comprendemos las necesidades y potencialidades de nuestro país y nos involucramos en la construcción de una sociedad democrática, equitativa e inclusiva.</w:t>
            </w: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J.3. Procedemos con respeto y responsabilidad con nosotros y con las demás personas, con la naturaleza y con el mundo de las ideas. Cumplimos nuestras obligaciones y exigimos la observación de nuestros derechos.</w:t>
            </w:r>
          </w:p>
          <w:p w:rsidR="00B735FF"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I.1. Tenemos iniciativas creativas, actuamos con pasión, mente abierta y visión de futuro; asumimos liderazgos auténticos, procedemos con proactividad y responsabilidad en la toma de decisiones y estamos preparados para enfrentar los riesgos que el emprendimiento conlleva.</w:t>
            </w: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I.3. Sabemos comunicarnos de manera clara en nuestra lengua y en otras, utilizamos varios lenguajes como el numérico, el digital, el artístico y el corporal; asumimos con responsabilidad nuestros discursos.</w:t>
            </w: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i/>
                <w:sz w:val="16"/>
                <w:szCs w:val="16"/>
                <w:lang w:val="es-ES"/>
              </w:rPr>
            </w:pPr>
            <w:r w:rsidRPr="00B605BE">
              <w:rPr>
                <w:rFonts w:asciiTheme="majorHAnsi" w:hAnsiTheme="majorHAnsi" w:cstheme="majorHAnsi"/>
                <w:sz w:val="16"/>
                <w:szCs w:val="16"/>
              </w:rPr>
              <w:t xml:space="preserve"> I.4. Actuamos de manera organizada, con autonomía e independencia; aplicamos el razonamiento lógico, crítico y complejo; y practicamos la humildad intelectual en un aprendizaje a lo largo de la vida.</w:t>
            </w:r>
          </w:p>
        </w:tc>
      </w:tr>
      <w:tr w:rsidR="00B735FF" w:rsidRPr="00B605BE" w:rsidTr="00207977">
        <w:trPr>
          <w:trHeight w:val="257"/>
        </w:trPr>
        <w:tc>
          <w:tcPr>
            <w:tcW w:w="5000" w:type="pct"/>
            <w:gridSpan w:val="19"/>
            <w:shd w:val="clear" w:color="auto" w:fill="auto"/>
          </w:tcPr>
          <w:p w:rsidR="00B735FF" w:rsidRPr="00B605BE" w:rsidRDefault="00B735FF" w:rsidP="00222AFB">
            <w:pPr>
              <w:numPr>
                <w:ilvl w:val="0"/>
                <w:numId w:val="1"/>
              </w:numPr>
              <w:suppressAutoHyphens/>
              <w:autoSpaceDE w:val="0"/>
              <w:autoSpaceDN w:val="0"/>
              <w:adjustRightInd w:val="0"/>
              <w:spacing w:after="0" w:line="240" w:lineRule="auto"/>
              <w:ind w:left="284" w:hanging="284"/>
              <w:rPr>
                <w:rFonts w:asciiTheme="majorHAnsi" w:hAnsiTheme="majorHAnsi" w:cstheme="majorHAnsi"/>
                <w:sz w:val="16"/>
                <w:szCs w:val="16"/>
                <w:lang w:val="es-ES"/>
              </w:rPr>
            </w:pPr>
            <w:r w:rsidRPr="00B605BE">
              <w:rPr>
                <w:rFonts w:asciiTheme="majorHAnsi" w:hAnsiTheme="majorHAnsi" w:cstheme="majorHAnsi"/>
                <w:bCs/>
                <w:sz w:val="16"/>
                <w:szCs w:val="16"/>
                <w:lang w:val="es-ES"/>
              </w:rPr>
              <w:lastRenderedPageBreak/>
              <w:t xml:space="preserve"> </w:t>
            </w:r>
            <w:r w:rsidRPr="00B605BE">
              <w:rPr>
                <w:rFonts w:asciiTheme="majorHAnsi" w:hAnsiTheme="majorHAnsi" w:cstheme="majorHAnsi"/>
                <w:b/>
                <w:bCs/>
                <w:sz w:val="16"/>
                <w:szCs w:val="16"/>
                <w:lang w:val="es-ES"/>
              </w:rPr>
              <w:t>DESARROLLO DE UNIDADES DE PLANIFICACIÓN*</w:t>
            </w:r>
          </w:p>
        </w:tc>
      </w:tr>
      <w:tr w:rsidR="00B735FF" w:rsidRPr="00B605BE" w:rsidTr="00B605BE">
        <w:trPr>
          <w:trHeight w:val="280"/>
        </w:trPr>
        <w:tc>
          <w:tcPr>
            <w:tcW w:w="156" w:type="pct"/>
            <w:shd w:val="clear" w:color="auto" w:fill="auto"/>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N.º</w:t>
            </w:r>
          </w:p>
        </w:tc>
        <w:tc>
          <w:tcPr>
            <w:tcW w:w="579" w:type="pct"/>
            <w:gridSpan w:val="3"/>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Título de la unidad de planificación</w:t>
            </w:r>
          </w:p>
        </w:tc>
        <w:tc>
          <w:tcPr>
            <w:tcW w:w="968" w:type="pct"/>
            <w:gridSpan w:val="3"/>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Objetivos específicos de la unidad de planificación</w:t>
            </w:r>
          </w:p>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(los objetivos salen de las destrezas)</w:t>
            </w:r>
          </w:p>
        </w:tc>
        <w:tc>
          <w:tcPr>
            <w:tcW w:w="829" w:type="pct"/>
            <w:gridSpan w:val="2"/>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Contenidos</w:t>
            </w:r>
          </w:p>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(destrezas)</w:t>
            </w:r>
          </w:p>
        </w:tc>
        <w:tc>
          <w:tcPr>
            <w:tcW w:w="645" w:type="pct"/>
            <w:gridSpan w:val="2"/>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Orientaciones metodológicas</w:t>
            </w:r>
          </w:p>
        </w:tc>
        <w:tc>
          <w:tcPr>
            <w:tcW w:w="1449" w:type="pct"/>
            <w:gridSpan w:val="7"/>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Evaluación</w:t>
            </w:r>
          </w:p>
        </w:tc>
        <w:tc>
          <w:tcPr>
            <w:tcW w:w="374" w:type="pct"/>
            <w:shd w:val="clear" w:color="auto" w:fill="auto"/>
          </w:tcPr>
          <w:p w:rsidR="00B735FF" w:rsidRPr="00B605BE" w:rsidRDefault="00B735FF" w:rsidP="00222AFB">
            <w:pPr>
              <w:tabs>
                <w:tab w:val="left" w:pos="924"/>
              </w:tabs>
              <w:autoSpaceDE w:val="0"/>
              <w:autoSpaceDN w:val="0"/>
              <w:adjustRightInd w:val="0"/>
              <w:spacing w:after="0"/>
              <w:rPr>
                <w:rFonts w:asciiTheme="majorHAnsi" w:hAnsiTheme="majorHAnsi" w:cstheme="majorHAnsi"/>
                <w:bCs/>
                <w:sz w:val="16"/>
                <w:szCs w:val="16"/>
                <w:lang w:val="es-ES"/>
              </w:rPr>
            </w:pPr>
            <w:r w:rsidRPr="00B605BE">
              <w:rPr>
                <w:rFonts w:asciiTheme="majorHAnsi" w:hAnsiTheme="majorHAnsi" w:cstheme="majorHAnsi"/>
                <w:bCs/>
                <w:sz w:val="16"/>
                <w:szCs w:val="16"/>
                <w:lang w:val="es-ES"/>
              </w:rPr>
              <w:t>Duración en semanas</w:t>
            </w:r>
          </w:p>
        </w:tc>
      </w:tr>
      <w:tr w:rsidR="00B735FF" w:rsidRPr="00B605BE" w:rsidTr="00B605BE">
        <w:trPr>
          <w:trHeight w:val="566"/>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1.</w:t>
            </w:r>
          </w:p>
        </w:tc>
        <w:tc>
          <w:tcPr>
            <w:tcW w:w="579" w:type="pct"/>
            <w:gridSpan w:val="3"/>
            <w:shd w:val="clear" w:color="auto" w:fill="auto"/>
          </w:tcPr>
          <w:p w:rsidR="00B735FF" w:rsidRPr="00B605BE" w:rsidRDefault="00D61D1C"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Los microorganismos</w:t>
            </w:r>
          </w:p>
        </w:tc>
        <w:tc>
          <w:tcPr>
            <w:tcW w:w="968" w:type="pct"/>
            <w:gridSpan w:val="3"/>
            <w:shd w:val="clear" w:color="auto" w:fill="auto"/>
          </w:tcPr>
          <w:p w:rsidR="00871217" w:rsidRPr="00B605BE" w:rsidRDefault="00871217"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Indaga la evolución de las bacterias y la resistencia a los antibióticos, deducir sus causas y las consecuencias de estas para el ser humano.</w:t>
            </w: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EF1B4D" w:rsidRPr="00B605BE" w:rsidRDefault="00EF1B4D"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036765"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829" w:type="pct"/>
            <w:gridSpan w:val="2"/>
            <w:shd w:val="clear" w:color="auto" w:fill="auto"/>
          </w:tcPr>
          <w:p w:rsidR="00B735FF"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CN.4.2.2. Investigar en forma documental y explicar la evolución de las bacterias y la resistencia a los antibióticos, deducir sus causas y las consecuencias de estas para el ser humano.</w:t>
            </w: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p>
          <w:p w:rsidR="00D23D87" w:rsidRPr="00B605BE" w:rsidRDefault="00D23D87"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645" w:type="pct"/>
            <w:gridSpan w:val="2"/>
            <w:shd w:val="clear" w:color="auto" w:fill="auto"/>
          </w:tcPr>
          <w:p w:rsidR="00EF1B4D" w:rsidRPr="00B605BE" w:rsidRDefault="0036734C"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Método</w:t>
            </w:r>
            <w:r w:rsidR="00E413A0" w:rsidRPr="00B605BE">
              <w:rPr>
                <w:rFonts w:asciiTheme="majorHAnsi" w:hAnsiTheme="majorHAnsi" w:cstheme="majorHAnsi"/>
                <w:bCs/>
                <w:i/>
                <w:sz w:val="16"/>
                <w:szCs w:val="16"/>
                <w:lang w:val="es-ES"/>
              </w:rPr>
              <w:t xml:space="preserve"> experiencial </w:t>
            </w:r>
          </w:p>
          <w:p w:rsidR="00E413A0" w:rsidRPr="00B605BE" w:rsidRDefault="00E413A0"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p w:rsidR="0036734C" w:rsidRPr="00B605BE" w:rsidRDefault="0036734C" w:rsidP="0036734C">
            <w:pPr>
              <w:pStyle w:val="Default"/>
              <w:jc w:val="both"/>
              <w:rPr>
                <w:rFonts w:asciiTheme="majorHAnsi" w:hAnsiTheme="majorHAnsi" w:cstheme="majorHAnsi"/>
                <w:color w:val="auto"/>
                <w:sz w:val="16"/>
                <w:szCs w:val="16"/>
                <w:lang w:val="es-EC"/>
              </w:rPr>
            </w:pPr>
            <w:r w:rsidRPr="00B605BE">
              <w:rPr>
                <w:rFonts w:asciiTheme="majorHAnsi" w:hAnsiTheme="majorHAnsi" w:cstheme="majorHAnsi"/>
                <w:sz w:val="16"/>
                <w:szCs w:val="16"/>
              </w:rPr>
              <w:t xml:space="preserve">Se </w:t>
            </w:r>
            <w:r w:rsidRPr="00B605BE">
              <w:rPr>
                <w:rFonts w:asciiTheme="majorHAnsi" w:hAnsiTheme="majorHAnsi" w:cstheme="majorHAnsi"/>
                <w:color w:val="auto"/>
                <w:sz w:val="16"/>
                <w:szCs w:val="16"/>
                <w:lang w:val="es-EC"/>
              </w:rPr>
              <w:t>sugiere iniciar con una batería de preguntas para activar los conocimientos previos.</w:t>
            </w:r>
          </w:p>
          <w:p w:rsidR="0036734C" w:rsidRPr="00B605BE" w:rsidRDefault="0036734C" w:rsidP="0036734C">
            <w:pPr>
              <w:pStyle w:val="Default"/>
              <w:jc w:val="both"/>
              <w:rPr>
                <w:rFonts w:asciiTheme="majorHAnsi" w:hAnsiTheme="majorHAnsi" w:cstheme="majorHAnsi"/>
                <w:color w:val="auto"/>
                <w:sz w:val="16"/>
                <w:szCs w:val="16"/>
                <w:lang w:val="es-EC"/>
              </w:rPr>
            </w:pPr>
            <w:r w:rsidRPr="00B605BE">
              <w:rPr>
                <w:rFonts w:asciiTheme="majorHAnsi" w:hAnsiTheme="majorHAnsi" w:cstheme="majorHAnsi"/>
                <w:color w:val="auto"/>
                <w:sz w:val="16"/>
                <w:szCs w:val="16"/>
                <w:lang w:val="es-EC"/>
              </w:rPr>
              <w:t xml:space="preserve"> Se registrarán las respuestas para seguir con el proceso de reflexión donde el docente formulará las preguntas pertinentes, de tal manera que se articule las respuestas expuestas en la pizarra con el nuevo conocimiento.</w:t>
            </w:r>
          </w:p>
          <w:p w:rsidR="0036734C" w:rsidRPr="00B605BE" w:rsidRDefault="0036734C" w:rsidP="0036734C">
            <w:pPr>
              <w:pStyle w:val="Default"/>
              <w:jc w:val="both"/>
              <w:rPr>
                <w:rFonts w:asciiTheme="majorHAnsi" w:hAnsiTheme="majorHAnsi" w:cstheme="majorHAnsi"/>
                <w:color w:val="auto"/>
                <w:sz w:val="16"/>
                <w:szCs w:val="16"/>
                <w:lang w:val="es-EC"/>
              </w:rPr>
            </w:pPr>
            <w:r w:rsidRPr="00B605BE">
              <w:rPr>
                <w:rFonts w:asciiTheme="majorHAnsi" w:hAnsiTheme="majorHAnsi" w:cstheme="majorHAnsi"/>
                <w:color w:val="auto"/>
                <w:sz w:val="16"/>
                <w:szCs w:val="16"/>
                <w:lang w:val="es-EC"/>
              </w:rPr>
              <w:t xml:space="preserve"> Para la construcción del conocimiento, el docente se ayudará de un video didáctico donde se clarifiquen las dudas y se empodere el conocimiento.</w:t>
            </w:r>
          </w:p>
          <w:p w:rsidR="0036734C" w:rsidRPr="00B605BE" w:rsidRDefault="0036734C" w:rsidP="0036734C">
            <w:pPr>
              <w:pStyle w:val="Default"/>
              <w:jc w:val="both"/>
              <w:rPr>
                <w:rFonts w:asciiTheme="majorHAnsi" w:hAnsiTheme="majorHAnsi" w:cstheme="majorHAnsi"/>
                <w:sz w:val="16"/>
                <w:szCs w:val="16"/>
              </w:rPr>
            </w:pPr>
            <w:r w:rsidRPr="00B605BE">
              <w:rPr>
                <w:rFonts w:asciiTheme="majorHAnsi" w:hAnsiTheme="majorHAnsi" w:cstheme="majorHAnsi"/>
                <w:color w:val="auto"/>
                <w:sz w:val="16"/>
                <w:szCs w:val="16"/>
                <w:lang w:val="es-EC"/>
              </w:rPr>
              <w:t xml:space="preserve"> Para al final verificar lo aprendido en la práctica, etapa en la que se trabajaran por grupos guiados por un coordinador</w:t>
            </w:r>
            <w:r w:rsidRPr="00B605BE">
              <w:rPr>
                <w:rFonts w:asciiTheme="majorHAnsi" w:hAnsiTheme="majorHAnsi" w:cstheme="majorHAnsi"/>
                <w:sz w:val="16"/>
                <w:szCs w:val="16"/>
              </w:rPr>
              <w:t xml:space="preserve">. </w:t>
            </w:r>
          </w:p>
          <w:p w:rsidR="0036734C" w:rsidRPr="00B605BE" w:rsidRDefault="0036734C" w:rsidP="0036734C">
            <w:pPr>
              <w:pStyle w:val="Default"/>
              <w:jc w:val="both"/>
              <w:rPr>
                <w:rFonts w:asciiTheme="majorHAnsi" w:hAnsiTheme="majorHAnsi" w:cstheme="majorHAnsi"/>
                <w:sz w:val="16"/>
                <w:szCs w:val="16"/>
              </w:rPr>
            </w:pPr>
          </w:p>
          <w:p w:rsidR="0036734C" w:rsidRPr="00B605BE" w:rsidRDefault="0036734C" w:rsidP="0036734C">
            <w:pPr>
              <w:pStyle w:val="Default"/>
              <w:jc w:val="both"/>
              <w:rPr>
                <w:rFonts w:asciiTheme="majorHAnsi" w:hAnsiTheme="majorHAnsi" w:cstheme="majorHAnsi"/>
                <w:i/>
                <w:sz w:val="16"/>
                <w:szCs w:val="16"/>
              </w:rPr>
            </w:pPr>
            <w:r w:rsidRPr="00B605BE">
              <w:rPr>
                <w:rFonts w:asciiTheme="majorHAnsi" w:hAnsiTheme="majorHAnsi" w:cstheme="majorHAnsi"/>
                <w:i/>
                <w:sz w:val="16"/>
                <w:szCs w:val="16"/>
              </w:rPr>
              <w:t>Método experimental</w:t>
            </w:r>
          </w:p>
          <w:p w:rsidR="0036734C" w:rsidRPr="00B605BE" w:rsidRDefault="0036734C" w:rsidP="0036734C">
            <w:pPr>
              <w:pStyle w:val="Default"/>
              <w:jc w:val="both"/>
              <w:rPr>
                <w:rFonts w:asciiTheme="majorHAnsi" w:hAnsiTheme="majorHAnsi" w:cstheme="majorHAnsi"/>
                <w:sz w:val="16"/>
                <w:szCs w:val="16"/>
              </w:rPr>
            </w:pPr>
          </w:p>
          <w:p w:rsidR="0036734C" w:rsidRPr="00B605BE" w:rsidRDefault="00E413A0" w:rsidP="0036734C">
            <w:pPr>
              <w:pStyle w:val="Default"/>
              <w:jc w:val="both"/>
              <w:rPr>
                <w:rFonts w:asciiTheme="majorHAnsi" w:hAnsiTheme="majorHAnsi" w:cstheme="majorHAnsi"/>
                <w:color w:val="auto"/>
                <w:sz w:val="16"/>
                <w:szCs w:val="16"/>
                <w:lang w:val="es-EC"/>
              </w:rPr>
            </w:pPr>
            <w:r w:rsidRPr="00B605BE">
              <w:rPr>
                <w:rFonts w:asciiTheme="majorHAnsi" w:hAnsiTheme="majorHAnsi" w:cstheme="majorHAnsi"/>
                <w:color w:val="auto"/>
                <w:sz w:val="16"/>
                <w:szCs w:val="16"/>
                <w:lang w:val="es-EC"/>
              </w:rPr>
              <w:t xml:space="preserve">Práctica del Laboratorio: Observación de Bacterias </w:t>
            </w:r>
            <w:r w:rsidRPr="00B605BE">
              <w:rPr>
                <w:rFonts w:asciiTheme="majorHAnsi" w:hAnsiTheme="majorHAnsi" w:cstheme="majorHAnsi"/>
                <w:color w:val="auto"/>
                <w:sz w:val="16"/>
                <w:szCs w:val="16"/>
                <w:lang w:val="es-EC"/>
              </w:rPr>
              <w:lastRenderedPageBreak/>
              <w:t>en cultivo de yogurt, sarro bucal.</w:t>
            </w:r>
          </w:p>
          <w:p w:rsidR="00EF1B4D" w:rsidRPr="00B605BE" w:rsidRDefault="00EF1B4D"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1449" w:type="pct"/>
            <w:gridSpan w:val="7"/>
            <w:shd w:val="clear" w:color="auto" w:fill="auto"/>
          </w:tcPr>
          <w:p w:rsidR="00D23D87" w:rsidRPr="00B605BE" w:rsidRDefault="00D23D8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 xml:space="preserve">CE.CN.4.7. Propone medidas de prevención (uso de antibióticos y vacunas), contagio y propagación de bacterias y virus en función de sus características, evolución, estructura, función del sistema inmunitario y barreras inmunológicas, tipos de inmunidad, formas de transmisión, identificando además otros organismos patógenos para el ser humano. </w:t>
            </w:r>
          </w:p>
          <w:p w:rsidR="00D93BB2" w:rsidRPr="00B605BE" w:rsidRDefault="00036765"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I.CN.4.7.1. Propone medidas de prevención, a partir de la comprensión de las formas de contagio, propagación de las bacterias y su resistencia a los antibióticos; de su estructura, evolución, función del sistema inmunitario, barreras inmunológicas (primarias, secundarias y terciarias) y los tipos de inmunidad (natural, artificial, activa y pasiva). (J.3., I.1.)</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10 semanas</w:t>
            </w:r>
          </w:p>
        </w:tc>
      </w:tr>
      <w:tr w:rsidR="00B735FF" w:rsidRPr="00B605BE" w:rsidTr="00B605BE">
        <w:trPr>
          <w:trHeight w:val="278"/>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lastRenderedPageBreak/>
              <w:t>2.</w:t>
            </w:r>
          </w:p>
        </w:tc>
        <w:tc>
          <w:tcPr>
            <w:tcW w:w="579" w:type="pct"/>
            <w:gridSpan w:val="3"/>
            <w:shd w:val="clear" w:color="auto" w:fill="auto"/>
          </w:tcPr>
          <w:p w:rsidR="00B735FF" w:rsidRPr="00B605BE" w:rsidRDefault="00A35402"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 xml:space="preserve">Las enfermedades y el sistema inmune </w:t>
            </w:r>
          </w:p>
        </w:tc>
        <w:tc>
          <w:tcPr>
            <w:tcW w:w="968" w:type="pct"/>
            <w:gridSpan w:val="3"/>
            <w:shd w:val="clear" w:color="auto" w:fill="auto"/>
          </w:tcPr>
          <w:p w:rsidR="00871217" w:rsidRPr="00B605BE" w:rsidRDefault="00871217"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Expone medidas de prevención, propagación de bacterias y virus en función del sistema inmunitario.</w:t>
            </w:r>
          </w:p>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829" w:type="pct"/>
            <w:gridSpan w:val="2"/>
            <w:shd w:val="clear" w:color="auto" w:fill="auto"/>
          </w:tcPr>
          <w:p w:rsidR="00A35402"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CN.4.2.3. Explicar, con apoyo de modelos, el sistema inmunitario, identificar las clases de barreras inmunológicas, interpretar los tipos de inmunidad que presenta el ser </w:t>
            </w:r>
            <w:r w:rsidR="00BD0085" w:rsidRPr="00B605BE">
              <w:rPr>
                <w:rFonts w:asciiTheme="majorHAnsi" w:hAnsiTheme="majorHAnsi" w:cstheme="majorHAnsi"/>
                <w:sz w:val="16"/>
                <w:szCs w:val="16"/>
              </w:rPr>
              <w:t xml:space="preserve">humano e infiere </w:t>
            </w:r>
            <w:r w:rsidRPr="00B605BE">
              <w:rPr>
                <w:rFonts w:asciiTheme="majorHAnsi" w:hAnsiTheme="majorHAnsi" w:cstheme="majorHAnsi"/>
                <w:sz w:val="16"/>
                <w:szCs w:val="16"/>
              </w:rPr>
              <w:t>sobre la importancia de la vacunación.</w:t>
            </w:r>
          </w:p>
          <w:p w:rsidR="00BD0085"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CN.4.2.6. Explorar y describir la relación del ser humano con organismos patógenos que afectan la salud de manera transitoria y </w:t>
            </w:r>
            <w:r w:rsidR="00C53375" w:rsidRPr="00B605BE">
              <w:rPr>
                <w:rFonts w:asciiTheme="majorHAnsi" w:hAnsiTheme="majorHAnsi" w:cstheme="majorHAnsi"/>
                <w:sz w:val="16"/>
                <w:szCs w:val="16"/>
              </w:rPr>
              <w:t>permanente</w:t>
            </w:r>
            <w:r w:rsidRPr="00B605BE">
              <w:rPr>
                <w:rFonts w:asciiTheme="majorHAnsi" w:hAnsiTheme="majorHAnsi" w:cstheme="majorHAnsi"/>
                <w:sz w:val="16"/>
                <w:szCs w:val="16"/>
              </w:rPr>
              <w:t xml:space="preserve"> y ejemplificar las medidas preventivas que eviten el contagio y su propagación.</w:t>
            </w:r>
          </w:p>
          <w:p w:rsidR="00B735FF" w:rsidRPr="00B605BE" w:rsidRDefault="00A35402"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 xml:space="preserve"> CN.4.2.7. Describir las características de los virus, indagar las formas de transmisión y comunicar las medidas preventivas, por diferentes medios.</w:t>
            </w:r>
          </w:p>
        </w:tc>
        <w:tc>
          <w:tcPr>
            <w:tcW w:w="645" w:type="pct"/>
            <w:gridSpan w:val="2"/>
            <w:shd w:val="clear" w:color="auto" w:fill="auto"/>
          </w:tcPr>
          <w:p w:rsidR="00E413A0" w:rsidRPr="00B605BE" w:rsidRDefault="00E413A0" w:rsidP="0036734C">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 Método experiencial </w:t>
            </w:r>
          </w:p>
          <w:p w:rsidR="00E413A0" w:rsidRPr="00B605BE" w:rsidRDefault="00E413A0" w:rsidP="0036734C">
            <w:pPr>
              <w:pStyle w:val="Default"/>
              <w:jc w:val="both"/>
              <w:rPr>
                <w:rFonts w:asciiTheme="majorHAnsi" w:hAnsiTheme="majorHAnsi" w:cstheme="majorHAnsi"/>
                <w:sz w:val="16"/>
                <w:szCs w:val="16"/>
              </w:rPr>
            </w:pPr>
          </w:p>
          <w:p w:rsidR="0036734C" w:rsidRPr="00B605BE" w:rsidRDefault="0036734C" w:rsidP="0036734C">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Se sugiere iniciar con una batería de preguntas para activar los conocimientos previos. </w:t>
            </w:r>
          </w:p>
          <w:p w:rsidR="0036734C" w:rsidRPr="00B605BE" w:rsidRDefault="0036734C" w:rsidP="0036734C">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Se registrarán las respuestas para seguir con el proceso de reflexión donde el docente formulará las preguntas pertinentes, de tal manera que se articule las respuestas expuestas en la pizarra con el nuevo conocimiento. </w:t>
            </w:r>
          </w:p>
          <w:p w:rsidR="0036734C" w:rsidRPr="00B605BE" w:rsidRDefault="0036734C" w:rsidP="0036734C">
            <w:pPr>
              <w:pStyle w:val="Default"/>
              <w:jc w:val="both"/>
              <w:rPr>
                <w:rFonts w:asciiTheme="majorHAnsi" w:hAnsiTheme="majorHAnsi" w:cstheme="majorHAnsi"/>
                <w:sz w:val="16"/>
                <w:szCs w:val="16"/>
              </w:rPr>
            </w:pPr>
          </w:p>
          <w:p w:rsidR="0036734C" w:rsidRPr="00B605BE" w:rsidRDefault="0036734C" w:rsidP="0036734C">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la construcción del conocimiento, el docente se ayudará de un video didáctico donde se clarifiquen las dudas y se empodere el conocimiento. </w:t>
            </w:r>
          </w:p>
          <w:p w:rsidR="0036734C" w:rsidRPr="00B605BE" w:rsidRDefault="0036734C" w:rsidP="0036734C">
            <w:pPr>
              <w:pStyle w:val="Default"/>
              <w:jc w:val="both"/>
              <w:rPr>
                <w:rFonts w:asciiTheme="majorHAnsi" w:hAnsiTheme="majorHAnsi" w:cstheme="majorHAnsi"/>
                <w:sz w:val="16"/>
                <w:szCs w:val="16"/>
              </w:rPr>
            </w:pPr>
          </w:p>
          <w:p w:rsidR="0036734C" w:rsidRPr="00B605BE" w:rsidRDefault="0036734C" w:rsidP="0036734C">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al final verificar lo aprendido en la práctica, etapa en la que se trabajaran por grupos guiados por un coordinador. </w:t>
            </w:r>
          </w:p>
          <w:p w:rsidR="00BD0085" w:rsidRPr="00B605BE" w:rsidRDefault="00BD0085" w:rsidP="0036734C">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1449" w:type="pct"/>
            <w:gridSpan w:val="7"/>
            <w:shd w:val="clear" w:color="auto" w:fill="auto"/>
          </w:tcPr>
          <w:p w:rsidR="00B735FF"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CE.CN.4.7. Propone medidas de prevención (uso de antibióticos y vacunas), contagio y propagación de bacterias y virus en función de sus características, evolución, estructura, función del sistema inmunitario y barreras inmunológicas, tipos de inmunidad, formas de transmisión, identificando además otros organismos patógenos para el ser humano.</w:t>
            </w:r>
          </w:p>
          <w:p w:rsidR="00A35402" w:rsidRPr="00B605BE" w:rsidRDefault="00A35402"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I.CN.4.7.2. Propone medidas de prevención (uso de vacunas), a partir de la comprensión de las formas de contagio y propagación de los virus, sus características, estructura, formas de transmisión y reconoce otros organismos patógenos que afectan al ser humano de forma transitoria y permanente (hongos ectoparásitos y endoparásitos). (J.3., I.1.)</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11 semanas</w:t>
            </w:r>
          </w:p>
        </w:tc>
      </w:tr>
      <w:tr w:rsidR="00B735FF" w:rsidRPr="00B605BE" w:rsidTr="00B605BE">
        <w:trPr>
          <w:trHeight w:val="278"/>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3.</w:t>
            </w:r>
          </w:p>
        </w:tc>
        <w:tc>
          <w:tcPr>
            <w:tcW w:w="579" w:type="pct"/>
            <w:gridSpan w:val="3"/>
            <w:shd w:val="clear" w:color="auto" w:fill="auto"/>
          </w:tcPr>
          <w:p w:rsidR="00B735FF" w:rsidRPr="00B605BE" w:rsidRDefault="00A35402"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 xml:space="preserve">Física de los fluidos </w:t>
            </w:r>
          </w:p>
        </w:tc>
        <w:tc>
          <w:tcPr>
            <w:tcW w:w="968" w:type="pct"/>
            <w:gridSpan w:val="3"/>
            <w:shd w:val="clear" w:color="auto" w:fill="auto"/>
          </w:tcPr>
          <w:p w:rsidR="00B735FF" w:rsidRPr="00B605BE" w:rsidRDefault="00871217"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Analizar la densidad, la presión hidráulica, atmosférica y absoluta y el principio de Arquímedes.</w:t>
            </w:r>
          </w:p>
        </w:tc>
        <w:tc>
          <w:tcPr>
            <w:tcW w:w="829" w:type="pct"/>
            <w:gridSpan w:val="2"/>
            <w:shd w:val="clear" w:color="auto" w:fill="auto"/>
          </w:tcPr>
          <w:p w:rsidR="00871217"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CN.4.3.9. Experimentar con la densidad de objetos sólidos, líquidos y gaseosos, al pesar, medir y registrar los datos de masa y volumen, y comunicar los resultados. </w:t>
            </w:r>
          </w:p>
          <w:p w:rsidR="00871217"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CN.4.3.10. Explicar la presión sobre los fluidos y verificar experimentalmente el principio de Pascal en el funcionamiento de la prensa hidráulica.</w:t>
            </w:r>
          </w:p>
          <w:p w:rsidR="00871217"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 xml:space="preserve"> CN.4.3.11. Observar a partir de una experiencia y explicar la presión atmosférica, e interpretar su variación respecto a la altitud.</w:t>
            </w:r>
          </w:p>
          <w:p w:rsidR="00871217"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 CN.4.3.12. Explicar, con apoyo de modelos, la presión absoluta con relación a la presión atmosférica e identificar la presión manométrica. </w:t>
            </w:r>
          </w:p>
          <w:p w:rsidR="00B735FF" w:rsidRPr="00B605BE" w:rsidRDefault="00A35402"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CN.4.3.13. Diseñar un modelo que demuestre el principio de Arquímedes, inferir el peso aparente de un objeto y explicar la flotación o hundimiento de un objeto en relación con la densidad del agua.</w:t>
            </w:r>
          </w:p>
        </w:tc>
        <w:tc>
          <w:tcPr>
            <w:tcW w:w="645" w:type="pct"/>
            <w:gridSpan w:val="2"/>
            <w:shd w:val="clear" w:color="auto" w:fill="auto"/>
          </w:tcPr>
          <w:p w:rsidR="00B735FF" w:rsidRPr="00B605BE" w:rsidRDefault="00E413A0"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lastRenderedPageBreak/>
              <w:t xml:space="preserve">Método experiencial </w:t>
            </w:r>
          </w:p>
          <w:p w:rsidR="00E413A0" w:rsidRPr="00B605BE" w:rsidRDefault="00E413A0" w:rsidP="00E413A0">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Promover la experimentación como una estrategia para que los estudiantes comprendan la rapidez, velocidad, fuerza. </w:t>
            </w:r>
          </w:p>
          <w:p w:rsidR="00E413A0" w:rsidRPr="00B605BE" w:rsidRDefault="00E413A0" w:rsidP="00E413A0">
            <w:pPr>
              <w:tabs>
                <w:tab w:val="left" w:pos="924"/>
              </w:tabs>
              <w:autoSpaceDE w:val="0"/>
              <w:autoSpaceDN w:val="0"/>
              <w:adjustRightInd w:val="0"/>
              <w:spacing w:after="0"/>
              <w:jc w:val="both"/>
              <w:rPr>
                <w:rFonts w:asciiTheme="majorHAnsi" w:hAnsiTheme="majorHAnsi" w:cstheme="majorHAnsi"/>
                <w:sz w:val="16"/>
                <w:szCs w:val="16"/>
              </w:rPr>
            </w:pPr>
          </w:p>
          <w:p w:rsidR="00E413A0" w:rsidRPr="00B605BE" w:rsidRDefault="00E413A0" w:rsidP="00E413A0">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Proponer la presentación de informes de las actividades experimentales realizadas con sus correspondientes conclusiones. </w:t>
            </w:r>
          </w:p>
          <w:p w:rsidR="00E413A0" w:rsidRPr="00B605BE" w:rsidRDefault="00E413A0" w:rsidP="00E413A0">
            <w:pPr>
              <w:pStyle w:val="Default"/>
              <w:jc w:val="both"/>
              <w:rPr>
                <w:rFonts w:asciiTheme="majorHAnsi" w:hAnsiTheme="majorHAnsi" w:cstheme="majorHAnsi"/>
                <w:sz w:val="16"/>
                <w:szCs w:val="16"/>
              </w:rPr>
            </w:pPr>
          </w:p>
          <w:p w:rsidR="00E413A0" w:rsidRPr="00B605BE" w:rsidRDefault="00E413A0" w:rsidP="00E413A0">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Solicite recabar materiales que servirán como insumos para reconocer las características de los organismos patógenos para que los estudiantes infieran, con base del material recolectado, cómo afecta a la salud. </w:t>
            </w:r>
          </w:p>
          <w:p w:rsidR="00E413A0" w:rsidRPr="00B605BE" w:rsidRDefault="00E413A0" w:rsidP="00E413A0">
            <w:pPr>
              <w:pStyle w:val="Default"/>
              <w:jc w:val="both"/>
              <w:rPr>
                <w:rFonts w:asciiTheme="majorHAnsi" w:hAnsiTheme="majorHAnsi" w:cstheme="majorHAnsi"/>
                <w:sz w:val="16"/>
                <w:szCs w:val="16"/>
              </w:rPr>
            </w:pPr>
          </w:p>
          <w:p w:rsidR="00E413A0" w:rsidRPr="00B605BE" w:rsidRDefault="00E413A0" w:rsidP="00E413A0">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Promueva que los estudiantes intercambien comentarios sobre las medidas preventivas que eviten el contagio y la propagación de los organismos patógenos considerando las condiciones de la localidad. </w:t>
            </w:r>
          </w:p>
          <w:p w:rsidR="00E413A0" w:rsidRPr="00B605BE" w:rsidRDefault="00E413A0" w:rsidP="00E413A0">
            <w:pPr>
              <w:pStyle w:val="Default"/>
              <w:jc w:val="both"/>
              <w:rPr>
                <w:rFonts w:asciiTheme="majorHAnsi" w:hAnsiTheme="majorHAnsi" w:cstheme="majorHAnsi"/>
                <w:bCs/>
                <w:i/>
                <w:sz w:val="16"/>
                <w:szCs w:val="16"/>
              </w:rPr>
            </w:pPr>
          </w:p>
        </w:tc>
        <w:tc>
          <w:tcPr>
            <w:tcW w:w="1449" w:type="pct"/>
            <w:gridSpan w:val="7"/>
            <w:shd w:val="clear" w:color="auto" w:fill="auto"/>
          </w:tcPr>
          <w:p w:rsidR="00B735FF" w:rsidRPr="00B605BE" w:rsidRDefault="00A35402"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CE.CN.4.9. Explica, a partir de la experimentación, la relación entre densidad de objetos (sólidos, líquidos y gaseosos), la flotación o hundimiento de objetos, el efecto de la presión sobre los fluidos (líquidos y gases). Expone el efecto de la presión atmosférica sobre diferentes objetos, su aplicación y relación con la presión absoluta y la presión manométrica.</w:t>
            </w:r>
          </w:p>
          <w:p w:rsidR="00A35402" w:rsidRPr="00B605BE" w:rsidRDefault="00A35402"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 xml:space="preserve">I.CN.4.9.1. Determina la relación entre densidad de objetos (sólidos, líquidos y gaseosos), la flotación o hundimiento de objetos, y el efecto de la presión sobre los fluidos (líquidos y gases). (J.3.) I.CN.4.9.2. Explica con lenguaje claro y pertinente el efecto de la presión atmosférica sobre varios objetos (sólidos, líquidos y </w:t>
            </w:r>
            <w:r w:rsidRPr="00B605BE">
              <w:rPr>
                <w:rFonts w:asciiTheme="majorHAnsi" w:hAnsiTheme="majorHAnsi" w:cstheme="majorHAnsi"/>
                <w:sz w:val="16"/>
                <w:szCs w:val="16"/>
              </w:rPr>
              <w:lastRenderedPageBreak/>
              <w:t>gases), sus aplicaciones y la relación con la presión absoluta y la presión manométrica. (J.3., I.3.)</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lastRenderedPageBreak/>
              <w:t xml:space="preserve">11 semanas </w:t>
            </w:r>
          </w:p>
        </w:tc>
      </w:tr>
      <w:tr w:rsidR="00B735FF" w:rsidRPr="00B605BE" w:rsidTr="00B605BE">
        <w:trPr>
          <w:trHeight w:val="278"/>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lastRenderedPageBreak/>
              <w:t>4.</w:t>
            </w:r>
          </w:p>
        </w:tc>
        <w:tc>
          <w:tcPr>
            <w:tcW w:w="579" w:type="pct"/>
            <w:gridSpan w:val="3"/>
            <w:shd w:val="clear" w:color="auto" w:fill="auto"/>
          </w:tcPr>
          <w:p w:rsidR="00B735FF" w:rsidRPr="00B605BE" w:rsidRDefault="00677C80"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El u</w:t>
            </w:r>
            <w:r w:rsidR="00B735FF" w:rsidRPr="00B605BE">
              <w:rPr>
                <w:rFonts w:asciiTheme="majorHAnsi" w:hAnsiTheme="majorHAnsi" w:cstheme="majorHAnsi"/>
                <w:sz w:val="16"/>
                <w:szCs w:val="16"/>
              </w:rPr>
              <w:t>niverso</w:t>
            </w:r>
          </w:p>
        </w:tc>
        <w:tc>
          <w:tcPr>
            <w:tcW w:w="968" w:type="pct"/>
            <w:gridSpan w:val="3"/>
            <w:shd w:val="clear" w:color="auto" w:fill="auto"/>
          </w:tcPr>
          <w:p w:rsidR="00B735FF" w:rsidRPr="00B605BE" w:rsidRDefault="00352CB9"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bCs/>
                <w:i/>
                <w:sz w:val="16"/>
                <w:szCs w:val="16"/>
                <w:lang w:val="es-ES"/>
              </w:rPr>
              <w:t>Analizar los fenómenos astronómicos, en base a las teorías del Universo.</w:t>
            </w:r>
          </w:p>
        </w:tc>
        <w:tc>
          <w:tcPr>
            <w:tcW w:w="829" w:type="pct"/>
            <w:gridSpan w:val="2"/>
            <w:shd w:val="clear" w:color="auto" w:fill="auto"/>
          </w:tcPr>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CN.4.4.1. Indagar, con uso de las TIC y otros recursos, sobre el origen del Universo, analizar la teoría del Big </w:t>
            </w:r>
            <w:proofErr w:type="spellStart"/>
            <w:r w:rsidRPr="00B605BE">
              <w:rPr>
                <w:rFonts w:asciiTheme="majorHAnsi" w:hAnsiTheme="majorHAnsi" w:cstheme="majorHAnsi"/>
                <w:sz w:val="16"/>
                <w:szCs w:val="16"/>
              </w:rPr>
              <w:t>Bang</w:t>
            </w:r>
            <w:proofErr w:type="spellEnd"/>
            <w:r w:rsidRPr="00B605BE">
              <w:rPr>
                <w:rFonts w:asciiTheme="majorHAnsi" w:hAnsiTheme="majorHAnsi" w:cstheme="majorHAnsi"/>
                <w:sz w:val="16"/>
                <w:szCs w:val="16"/>
              </w:rPr>
              <w:t xml:space="preserve"> y demostrarla en modelos actuales de la cosmología teórica. </w:t>
            </w:r>
          </w:p>
          <w:p w:rsidR="00C53375"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CN.4.4.2. Indagar, con uso de las TIC, modelos y otros recursos, la configuración y forma de las galaxias y los tipos de estrellas, describir y explicar el uso de las tecnologías digitales y los aportes de astrónomos y físicos para el conocimiento del Universo.</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 CN.4.4.3. Observar, con uso de las TIC y otros recursos, y explicar la apariencia general de los planetas, satélites, cometas y asteroides, y elaborar modelos representativos del Sistema Solar. </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CN.4.4.4. Observar en el mapa del cielo, la forma y ubicación de las constelaciones y explicar sus evidencias sustentadas en teorías y creencias, con un lenguaje </w:t>
            </w:r>
            <w:r w:rsidRPr="00B605BE">
              <w:rPr>
                <w:rFonts w:asciiTheme="majorHAnsi" w:hAnsiTheme="majorHAnsi" w:cstheme="majorHAnsi"/>
                <w:sz w:val="16"/>
                <w:szCs w:val="16"/>
              </w:rPr>
              <w:lastRenderedPageBreak/>
              <w:t xml:space="preserve">pertinente y modelos representativos. </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CN.4.4.5. Describir la posición relativa del Sol, la Tierra y la Luna y distinguir los fenómenos astronómicos que se producen en el espacio. </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CN.4.4.6. Reconocer, con uso de las TIC y otros recursos, los diferentes tipos de radiaciones del espectro electromagnético y comprobar experimentalmente, a partir de la luz blanca, la mecánica de formación del arcoíris.</w:t>
            </w:r>
          </w:p>
          <w:p w:rsidR="00B735FF" w:rsidRPr="00B605BE" w:rsidRDefault="00677C80"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 xml:space="preserve"> CN.4.5.2. Planificar y ejecutar una investigación documental sobre la historia de la astronomía y los hitos más importantes de la exploración espacial y comunicar sobre su impacto tecnológico.</w:t>
            </w:r>
          </w:p>
        </w:tc>
        <w:tc>
          <w:tcPr>
            <w:tcW w:w="645" w:type="pct"/>
            <w:gridSpan w:val="2"/>
            <w:shd w:val="clear" w:color="auto" w:fill="auto"/>
          </w:tcPr>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lastRenderedPageBreak/>
              <w:t>Método experiencial</w:t>
            </w:r>
          </w:p>
          <w:p w:rsidR="00D91887" w:rsidRPr="00B605BE" w:rsidRDefault="00D91887" w:rsidP="00D91887">
            <w:pPr>
              <w:pStyle w:val="Default"/>
              <w:jc w:val="both"/>
              <w:rPr>
                <w:rFonts w:asciiTheme="majorHAnsi" w:hAnsiTheme="majorHAnsi" w:cstheme="majorHAnsi"/>
                <w:color w:val="auto"/>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iniciar con la temática se sugiere utilizar la indagación documental mediante la cual podemos formular preguntas motivar al desarrollo de la memoria cognitiva; preguntas divergentes, que motiven a pensar, inferir, especular, pronosticar, expresar opiniones; y preguntas de carácter evaluativo, que induzcan a expresar juicios de valor para justificar una selección de respuestas o defender una posición bien consolidada de argumentos apoyados en una revisión bibliográfica técnica.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la construcción del conocimiento se sugiere formar grupos de trabajo en donde se formulen </w:t>
            </w:r>
            <w:r w:rsidRPr="00B605BE">
              <w:rPr>
                <w:rFonts w:asciiTheme="majorHAnsi" w:hAnsiTheme="majorHAnsi" w:cstheme="majorHAnsi"/>
                <w:sz w:val="16"/>
                <w:szCs w:val="16"/>
              </w:rPr>
              <w:lastRenderedPageBreak/>
              <w:t xml:space="preserve">conclusiones para luego socializarlas en el aula.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Enaltezca la importancia de los estudios de la astronomía para comprender al universo y sus elementos constitutivos.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Pida que valoren la función de los astrónomos y sobre qué tema les gustaría investigar. </w:t>
            </w:r>
          </w:p>
          <w:p w:rsidR="00B735FF" w:rsidRPr="00B605BE" w:rsidRDefault="00B735FF" w:rsidP="00D91887">
            <w:pPr>
              <w:tabs>
                <w:tab w:val="left" w:pos="924"/>
              </w:tabs>
              <w:autoSpaceDE w:val="0"/>
              <w:autoSpaceDN w:val="0"/>
              <w:adjustRightInd w:val="0"/>
              <w:spacing w:after="0"/>
              <w:jc w:val="both"/>
              <w:rPr>
                <w:rFonts w:asciiTheme="majorHAnsi" w:hAnsiTheme="majorHAnsi" w:cstheme="majorHAnsi"/>
                <w:bCs/>
                <w:i/>
                <w:sz w:val="16"/>
                <w:szCs w:val="16"/>
                <w:lang w:val="es-ES"/>
              </w:rPr>
            </w:pPr>
          </w:p>
        </w:tc>
        <w:tc>
          <w:tcPr>
            <w:tcW w:w="1449" w:type="pct"/>
            <w:gridSpan w:val="7"/>
            <w:shd w:val="clear" w:color="auto" w:fill="auto"/>
          </w:tcPr>
          <w:p w:rsidR="00B735FF"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CE.CN.4.12. Infiere la importancia del desarrollo de la astronomía a partir de la explicación de la configuración del Universo (galaxias, planetas, satélites, cometas, asteroides, tipos de estrellas y sus constelaciones), su origen y fenómenos astronómicos, apoyándose en la investigación y uso de medios tecnológicos.</w:t>
            </w:r>
          </w:p>
          <w:p w:rsidR="00C53375"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I.CN.4.12.1. Diferencia entre los componentes del Universo (galaxias, planetas, satélites, cometas, asteroides, tipos de estrellas y sus constelaciones), de acuerdo a la estructura y origen que presentan, a partir del uso de d</w:t>
            </w:r>
            <w:r w:rsidR="00C53375" w:rsidRPr="00B605BE">
              <w:rPr>
                <w:rFonts w:asciiTheme="majorHAnsi" w:hAnsiTheme="majorHAnsi" w:cstheme="majorHAnsi"/>
                <w:sz w:val="16"/>
                <w:szCs w:val="16"/>
              </w:rPr>
              <w:t>iversos recursos de información.</w:t>
            </w:r>
            <w:r w:rsidRPr="00B605BE">
              <w:rPr>
                <w:rFonts w:asciiTheme="majorHAnsi" w:hAnsiTheme="majorHAnsi" w:cstheme="majorHAnsi"/>
                <w:sz w:val="16"/>
                <w:szCs w:val="16"/>
              </w:rPr>
              <w:t xml:space="preserve"> (J.3.) </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sz w:val="16"/>
                <w:szCs w:val="16"/>
              </w:rPr>
              <w:t>I.CN.4.12.2. Explica la relación entre la posición relativa del Sol, la Tierra y la Luna, con el desarrollo de algunos fenómenos astronómicos, apoyando su estudio en la revisión de la historia de la astronomía en diversa fuentes analógicos y/o digitales. (J.3.)</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i/>
                <w:sz w:val="16"/>
                <w:szCs w:val="16"/>
                <w:lang w:val="es-ES"/>
              </w:rPr>
            </w:pPr>
          </w:p>
        </w:tc>
      </w:tr>
      <w:tr w:rsidR="00B735FF" w:rsidRPr="00B605BE" w:rsidTr="00B605BE">
        <w:trPr>
          <w:trHeight w:val="133"/>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lastRenderedPageBreak/>
              <w:t>5.</w:t>
            </w:r>
          </w:p>
        </w:tc>
        <w:tc>
          <w:tcPr>
            <w:tcW w:w="579" w:type="pct"/>
            <w:gridSpan w:val="3"/>
            <w:shd w:val="clear" w:color="auto" w:fill="auto"/>
          </w:tcPr>
          <w:p w:rsidR="00B735FF" w:rsidRPr="00B605BE" w:rsidRDefault="00677C80"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t xml:space="preserve">Los ciclos biogeoquímicos </w:t>
            </w:r>
          </w:p>
        </w:tc>
        <w:tc>
          <w:tcPr>
            <w:tcW w:w="968" w:type="pct"/>
            <w:gridSpan w:val="3"/>
            <w:shd w:val="clear" w:color="auto" w:fill="auto"/>
          </w:tcPr>
          <w:p w:rsidR="00B735FF" w:rsidRPr="00B605BE" w:rsidRDefault="009E791C"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i/>
                <w:sz w:val="16"/>
                <w:szCs w:val="16"/>
              </w:rPr>
              <w:t>Relacionar los elementos carbono, oxígeno y nitrógeno destacando los impactos de las actividades humanos, proponer medidas de mitigación.</w:t>
            </w:r>
          </w:p>
        </w:tc>
        <w:tc>
          <w:tcPr>
            <w:tcW w:w="829" w:type="pct"/>
            <w:gridSpan w:val="2"/>
            <w:shd w:val="clear" w:color="auto" w:fill="auto"/>
          </w:tcPr>
          <w:p w:rsidR="009E791C"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CN.4.4.8. Explicar, con apoyo de modelos, la interacción de los ciclos biogeoquímicos en la biosfera (litósfera, la hidrósfera y la atmósfera), e inferir su importancia para el mantenimiento del equilibrio ecológico y los procesos vitales que tienen lugar en los seres vivos. </w:t>
            </w:r>
          </w:p>
          <w:p w:rsidR="009E791C"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CN.4.4.9. Indagar y destacar los impactos de las actividades humanas sobre los ciclos biogeoquímicos, y comunicar las alteraciones en el ciclo del agua debido al cambio climático. </w:t>
            </w:r>
          </w:p>
          <w:p w:rsidR="009E791C"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CN.4.4.10. Investigar en forma documental sobre el cambio climático y sus efectos en los casquetes polares, nevados y capas de hielo, formular hipótesis sobre sus causas y registrar evidencias sobre la actividad humana y el impacto de esta en el clima. </w:t>
            </w:r>
          </w:p>
          <w:p w:rsidR="00B605BE" w:rsidRDefault="00B605BE" w:rsidP="00222AFB">
            <w:pPr>
              <w:tabs>
                <w:tab w:val="left" w:pos="924"/>
              </w:tabs>
              <w:autoSpaceDE w:val="0"/>
              <w:autoSpaceDN w:val="0"/>
              <w:adjustRightInd w:val="0"/>
              <w:spacing w:after="0"/>
              <w:jc w:val="both"/>
              <w:rPr>
                <w:rFonts w:asciiTheme="majorHAnsi" w:hAnsiTheme="majorHAnsi" w:cstheme="majorHAnsi"/>
                <w:sz w:val="16"/>
                <w:szCs w:val="16"/>
              </w:rPr>
            </w:pPr>
          </w:p>
          <w:p w:rsidR="00B605BE" w:rsidRPr="00B605BE" w:rsidRDefault="00B605BE" w:rsidP="00222AFB">
            <w:pPr>
              <w:tabs>
                <w:tab w:val="left" w:pos="924"/>
              </w:tabs>
              <w:autoSpaceDE w:val="0"/>
              <w:autoSpaceDN w:val="0"/>
              <w:adjustRightInd w:val="0"/>
              <w:spacing w:after="0"/>
              <w:jc w:val="both"/>
              <w:rPr>
                <w:rFonts w:asciiTheme="majorHAnsi" w:hAnsiTheme="majorHAnsi" w:cstheme="majorHAnsi"/>
                <w:sz w:val="16"/>
                <w:szCs w:val="16"/>
              </w:rPr>
            </w:pPr>
          </w:p>
          <w:p w:rsidR="00B735FF"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CN.4.4.11. Indagar, con uso de las TIC y otros recursos, y explicar los factores que afectan a las corrientes marinas, como la de Humboldt y El Niño, y evaluar los impactos en el clima, la vida marina y la industria pesquera.</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CN.4.1.13. Analizar e inferir los impactos de las actividades humanas en los ecosistemas, establecer sus consecuencias y proponer medidas de cuidado del ambiente. </w:t>
            </w:r>
          </w:p>
          <w:p w:rsidR="00CA7F44" w:rsidRPr="00B605BE" w:rsidRDefault="00CA7F44" w:rsidP="00222AFB">
            <w:pPr>
              <w:tabs>
                <w:tab w:val="left" w:pos="924"/>
              </w:tabs>
              <w:autoSpaceDE w:val="0"/>
              <w:autoSpaceDN w:val="0"/>
              <w:adjustRightInd w:val="0"/>
              <w:spacing w:after="0"/>
              <w:jc w:val="both"/>
              <w:rPr>
                <w:rFonts w:asciiTheme="majorHAnsi" w:hAnsiTheme="majorHAnsi" w:cstheme="majorHAnsi"/>
                <w:sz w:val="16"/>
                <w:szCs w:val="16"/>
              </w:rPr>
            </w:pPr>
          </w:p>
          <w:p w:rsidR="00CA7F44" w:rsidRPr="00B605BE" w:rsidRDefault="00CA7F44" w:rsidP="00222AFB">
            <w:pPr>
              <w:tabs>
                <w:tab w:val="left" w:pos="924"/>
              </w:tabs>
              <w:autoSpaceDE w:val="0"/>
              <w:autoSpaceDN w:val="0"/>
              <w:adjustRightInd w:val="0"/>
              <w:spacing w:after="0"/>
              <w:jc w:val="both"/>
              <w:rPr>
                <w:rFonts w:asciiTheme="majorHAnsi" w:hAnsiTheme="majorHAnsi" w:cstheme="majorHAnsi"/>
                <w:sz w:val="16"/>
                <w:szCs w:val="16"/>
              </w:rPr>
            </w:pP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t>CN.4.1.12. Relacionar los elementos carbono, oxígeno y nitrógeno con el flujo de energía en las cadenas tróficas de los diferentes ecosistemas.</w:t>
            </w:r>
          </w:p>
        </w:tc>
        <w:tc>
          <w:tcPr>
            <w:tcW w:w="645" w:type="pct"/>
            <w:gridSpan w:val="2"/>
            <w:shd w:val="clear" w:color="auto" w:fill="auto"/>
          </w:tcPr>
          <w:p w:rsidR="00D91887" w:rsidRPr="00B605BE" w:rsidRDefault="00D91887" w:rsidP="00D91887">
            <w:pPr>
              <w:pStyle w:val="Default"/>
              <w:jc w:val="both"/>
              <w:rPr>
                <w:rFonts w:asciiTheme="majorHAnsi" w:hAnsiTheme="majorHAnsi" w:cstheme="majorHAnsi"/>
                <w:color w:val="auto"/>
                <w:sz w:val="16"/>
                <w:szCs w:val="16"/>
              </w:rPr>
            </w:pPr>
            <w:r w:rsidRPr="00B605BE">
              <w:rPr>
                <w:rFonts w:asciiTheme="majorHAnsi" w:hAnsiTheme="majorHAnsi" w:cstheme="majorHAnsi"/>
                <w:sz w:val="16"/>
                <w:szCs w:val="16"/>
              </w:rPr>
              <w:lastRenderedPageBreak/>
              <w:t>Método experiencial</w:t>
            </w:r>
            <w:r w:rsidRPr="00B605BE">
              <w:rPr>
                <w:rFonts w:asciiTheme="majorHAnsi" w:hAnsiTheme="majorHAnsi" w:cstheme="majorHAnsi"/>
                <w:color w:val="auto"/>
                <w:sz w:val="16"/>
                <w:szCs w:val="16"/>
              </w:rPr>
              <w:t xml:space="preserve"> </w:t>
            </w:r>
          </w:p>
          <w:p w:rsidR="00D91887" w:rsidRPr="00B605BE" w:rsidRDefault="00D91887" w:rsidP="00D91887">
            <w:pPr>
              <w:pStyle w:val="Default"/>
              <w:jc w:val="both"/>
              <w:rPr>
                <w:rFonts w:asciiTheme="majorHAnsi" w:hAnsiTheme="majorHAnsi" w:cstheme="majorHAnsi"/>
                <w:color w:val="auto"/>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Se sugiere iniciar con una batería de preguntas para activar los conocimientos previos.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Conforme grupos de trabajo para obtener mayor participación de los estudiantes.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Promueva una disertación de exposiciones basadas en la documentación especializada y sostenida con argumentos bien fundamentados.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bCs/>
                <w:sz w:val="16"/>
                <w:szCs w:val="16"/>
              </w:rPr>
            </w:pPr>
            <w:r w:rsidRPr="00B605BE">
              <w:rPr>
                <w:rFonts w:asciiTheme="majorHAnsi" w:hAnsiTheme="majorHAnsi" w:cstheme="majorHAnsi"/>
                <w:sz w:val="16"/>
                <w:szCs w:val="16"/>
              </w:rPr>
              <w:t xml:space="preserve">Esto les permitirá descubrir por sí mismos los patrones de incidencia de las actividades humanas en los cambios que ha soportado el planeta, como: los </w:t>
            </w:r>
            <w:r w:rsidRPr="00B605BE">
              <w:rPr>
                <w:rFonts w:asciiTheme="majorHAnsi" w:hAnsiTheme="majorHAnsi" w:cstheme="majorHAnsi"/>
                <w:sz w:val="16"/>
                <w:szCs w:val="16"/>
              </w:rPr>
              <w:lastRenderedPageBreak/>
              <w:t xml:space="preserve">patrones de calentamiento de la superficie terrestre, la </w:t>
            </w:r>
          </w:p>
          <w:p w:rsidR="00D91887" w:rsidRPr="00B605BE" w:rsidRDefault="00D91887" w:rsidP="00D91887">
            <w:pPr>
              <w:pStyle w:val="Default"/>
              <w:jc w:val="both"/>
              <w:rPr>
                <w:rFonts w:asciiTheme="majorHAnsi" w:hAnsiTheme="majorHAnsi" w:cstheme="majorHAnsi"/>
                <w:sz w:val="16"/>
                <w:szCs w:val="16"/>
              </w:rPr>
            </w:pPr>
            <w:proofErr w:type="gramStart"/>
            <w:r w:rsidRPr="00B605BE">
              <w:rPr>
                <w:rFonts w:asciiTheme="majorHAnsi" w:hAnsiTheme="majorHAnsi" w:cstheme="majorHAnsi"/>
                <w:sz w:val="16"/>
                <w:szCs w:val="16"/>
              </w:rPr>
              <w:t>modificación</w:t>
            </w:r>
            <w:proofErr w:type="gramEnd"/>
            <w:r w:rsidRPr="00B605BE">
              <w:rPr>
                <w:rFonts w:asciiTheme="majorHAnsi" w:hAnsiTheme="majorHAnsi" w:cstheme="majorHAnsi"/>
                <w:sz w:val="16"/>
                <w:szCs w:val="16"/>
              </w:rPr>
              <w:t xml:space="preserve"> de la corteza terrestre (cinturón de fuego, incremento zonas desérticas, degradación de rocas) y la estructura de la atmósfera.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finalizar se sugiere que los estudiantes elaboren un periódico mural para difundir las posibles alternativas de minimizar el impacto que ha soportado el planeta por acción del ser humano. </w:t>
            </w:r>
          </w:p>
          <w:p w:rsidR="00B735FF" w:rsidRDefault="00B735FF" w:rsidP="00D91887">
            <w:pPr>
              <w:pStyle w:val="Default"/>
              <w:jc w:val="both"/>
              <w:rPr>
                <w:rFonts w:asciiTheme="majorHAnsi" w:hAnsiTheme="majorHAnsi" w:cstheme="majorHAnsi"/>
                <w:bCs/>
                <w:sz w:val="16"/>
                <w:szCs w:val="16"/>
              </w:rPr>
            </w:pPr>
          </w:p>
          <w:p w:rsidR="00B605BE" w:rsidRDefault="00B605BE" w:rsidP="00D91887">
            <w:pPr>
              <w:pStyle w:val="Default"/>
              <w:jc w:val="both"/>
              <w:rPr>
                <w:rFonts w:asciiTheme="majorHAnsi" w:hAnsiTheme="majorHAnsi" w:cstheme="majorHAnsi"/>
                <w:bCs/>
                <w:sz w:val="16"/>
                <w:szCs w:val="16"/>
              </w:rPr>
            </w:pPr>
          </w:p>
          <w:p w:rsidR="00B605BE" w:rsidRDefault="00B605BE" w:rsidP="00D91887">
            <w:pPr>
              <w:pStyle w:val="Default"/>
              <w:jc w:val="both"/>
              <w:rPr>
                <w:rFonts w:asciiTheme="majorHAnsi" w:hAnsiTheme="majorHAnsi" w:cstheme="majorHAnsi"/>
                <w:bCs/>
                <w:sz w:val="16"/>
                <w:szCs w:val="16"/>
              </w:rPr>
            </w:pPr>
          </w:p>
          <w:p w:rsidR="00B605BE" w:rsidRPr="00B605BE" w:rsidRDefault="00B605BE" w:rsidP="00D91887">
            <w:pPr>
              <w:pStyle w:val="Default"/>
              <w:jc w:val="both"/>
              <w:rPr>
                <w:rFonts w:asciiTheme="majorHAnsi" w:hAnsiTheme="majorHAnsi" w:cstheme="majorHAnsi"/>
                <w:bCs/>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finalizar se sugiere que los estudiantes elaboren un periódico mural para difundir las posibles alternativas de minimizar el impacto que ha soportado el planeta por acción del ser humano. </w:t>
            </w: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 Promueva el análisis de los efectos de las erupciones volcánicas para reconocer la importancia en la prevención de riesgos. </w:t>
            </w:r>
          </w:p>
          <w:p w:rsidR="00D91887" w:rsidRPr="00B605BE" w:rsidRDefault="00D91887" w:rsidP="00D91887">
            <w:pPr>
              <w:pStyle w:val="Default"/>
              <w:jc w:val="both"/>
              <w:rPr>
                <w:rFonts w:asciiTheme="majorHAnsi" w:hAnsiTheme="majorHAnsi" w:cstheme="majorHAnsi"/>
                <w:bCs/>
                <w:sz w:val="16"/>
                <w:szCs w:val="16"/>
              </w:rPr>
            </w:pPr>
          </w:p>
        </w:tc>
        <w:tc>
          <w:tcPr>
            <w:tcW w:w="1449" w:type="pct"/>
            <w:gridSpan w:val="7"/>
            <w:shd w:val="clear" w:color="auto" w:fill="auto"/>
          </w:tcPr>
          <w:p w:rsidR="00B735FF"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CE.CN.4.13. Infiere la importancia de las interacciones de los ciclos biogeoquímicos en la biósfera (litósfera, hidrósfera y atmósfera), y los efectos del cambio climático producto de la alteración de las corrientes marinas y el impacto de las actividades humanas en los ecosistemas y la sociedad.</w:t>
            </w:r>
          </w:p>
          <w:p w:rsidR="00BD6797"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I.CN.4.13.1. Determina, desde la observación de modelos e información de diversas fuentes, la interacción de los ciclos biogeoquímicos en un ecosistema y deduce los impactos que producirían las actividades humanas en estos espacios. (J.3., I.4.) </w:t>
            </w: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I.CN.4.13.2. Analiza los efectos de la alteración de las corrientes marinas en el cambio climático, y a su vez, el impacto de las actividades humanas en los ecosistemas y la sociedad, apoyando su estudio en la revisión de diversas fuentes. (J.3., I.4.)</w:t>
            </w:r>
          </w:p>
          <w:p w:rsidR="009E791C" w:rsidRPr="00B605BE" w:rsidRDefault="009E791C" w:rsidP="00222AFB">
            <w:pPr>
              <w:tabs>
                <w:tab w:val="left" w:pos="924"/>
              </w:tabs>
              <w:autoSpaceDE w:val="0"/>
              <w:autoSpaceDN w:val="0"/>
              <w:adjustRightInd w:val="0"/>
              <w:spacing w:after="0"/>
              <w:jc w:val="both"/>
              <w:rPr>
                <w:rFonts w:asciiTheme="majorHAnsi" w:hAnsiTheme="majorHAnsi" w:cstheme="majorHAnsi"/>
                <w:sz w:val="16"/>
                <w:szCs w:val="16"/>
              </w:rPr>
            </w:pPr>
          </w:p>
          <w:p w:rsidR="009E791C" w:rsidRPr="00B605BE" w:rsidRDefault="009E791C" w:rsidP="00222AFB">
            <w:pPr>
              <w:tabs>
                <w:tab w:val="left" w:pos="924"/>
              </w:tabs>
              <w:autoSpaceDE w:val="0"/>
              <w:autoSpaceDN w:val="0"/>
              <w:adjustRightInd w:val="0"/>
              <w:spacing w:after="0"/>
              <w:jc w:val="both"/>
              <w:rPr>
                <w:rFonts w:asciiTheme="majorHAnsi" w:hAnsiTheme="majorHAnsi" w:cstheme="majorHAnsi"/>
                <w:sz w:val="16"/>
                <w:szCs w:val="16"/>
              </w:rPr>
            </w:pPr>
          </w:p>
          <w:p w:rsidR="009E791C" w:rsidRPr="00B605BE" w:rsidRDefault="009E791C" w:rsidP="00222AFB">
            <w:pPr>
              <w:tabs>
                <w:tab w:val="left" w:pos="924"/>
              </w:tabs>
              <w:autoSpaceDE w:val="0"/>
              <w:autoSpaceDN w:val="0"/>
              <w:adjustRightInd w:val="0"/>
              <w:spacing w:after="0"/>
              <w:jc w:val="both"/>
              <w:rPr>
                <w:rFonts w:asciiTheme="majorHAnsi" w:hAnsiTheme="majorHAnsi" w:cstheme="majorHAnsi"/>
                <w:sz w:val="16"/>
                <w:szCs w:val="16"/>
              </w:rPr>
            </w:pPr>
          </w:p>
          <w:p w:rsidR="009E791C" w:rsidRPr="00B605BE" w:rsidRDefault="009E791C" w:rsidP="00222AFB">
            <w:pPr>
              <w:tabs>
                <w:tab w:val="left" w:pos="924"/>
              </w:tabs>
              <w:autoSpaceDE w:val="0"/>
              <w:autoSpaceDN w:val="0"/>
              <w:adjustRightInd w:val="0"/>
              <w:spacing w:after="0"/>
              <w:jc w:val="both"/>
              <w:rPr>
                <w:rFonts w:asciiTheme="majorHAnsi" w:hAnsiTheme="majorHAnsi" w:cstheme="majorHAnsi"/>
                <w:sz w:val="16"/>
                <w:szCs w:val="16"/>
              </w:rPr>
            </w:pP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p>
          <w:p w:rsidR="00361BE4" w:rsidRPr="00B605BE" w:rsidRDefault="00361BE4" w:rsidP="00222AFB">
            <w:pPr>
              <w:tabs>
                <w:tab w:val="left" w:pos="924"/>
              </w:tabs>
              <w:autoSpaceDE w:val="0"/>
              <w:autoSpaceDN w:val="0"/>
              <w:adjustRightInd w:val="0"/>
              <w:spacing w:after="0"/>
              <w:jc w:val="both"/>
              <w:rPr>
                <w:rFonts w:asciiTheme="majorHAnsi" w:hAnsiTheme="majorHAnsi" w:cstheme="majorHAnsi"/>
                <w:sz w:val="16"/>
                <w:szCs w:val="16"/>
              </w:rPr>
            </w:pPr>
          </w:p>
          <w:p w:rsidR="00361BE4" w:rsidRPr="00B605BE" w:rsidRDefault="00361BE4" w:rsidP="00222AFB">
            <w:pPr>
              <w:tabs>
                <w:tab w:val="left" w:pos="924"/>
              </w:tabs>
              <w:autoSpaceDE w:val="0"/>
              <w:autoSpaceDN w:val="0"/>
              <w:adjustRightInd w:val="0"/>
              <w:spacing w:after="0"/>
              <w:jc w:val="both"/>
              <w:rPr>
                <w:rFonts w:asciiTheme="majorHAnsi" w:hAnsiTheme="majorHAnsi" w:cstheme="majorHAnsi"/>
                <w:sz w:val="16"/>
                <w:szCs w:val="16"/>
              </w:rPr>
            </w:pPr>
          </w:p>
          <w:p w:rsidR="00BD0085" w:rsidRPr="00B605BE" w:rsidRDefault="00BD0085" w:rsidP="00222AFB">
            <w:pPr>
              <w:tabs>
                <w:tab w:val="left" w:pos="924"/>
              </w:tabs>
              <w:autoSpaceDE w:val="0"/>
              <w:autoSpaceDN w:val="0"/>
              <w:adjustRightInd w:val="0"/>
              <w:spacing w:after="0"/>
              <w:jc w:val="both"/>
              <w:rPr>
                <w:rFonts w:asciiTheme="majorHAnsi" w:hAnsiTheme="majorHAnsi" w:cstheme="majorHAnsi"/>
                <w:sz w:val="16"/>
                <w:szCs w:val="16"/>
              </w:rPr>
            </w:pPr>
          </w:p>
          <w:p w:rsidR="00677C80" w:rsidRPr="00B605BE" w:rsidRDefault="00677C80"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CE.CN.4.4. Analiza la importancia que tiene la creación de Áreas Protegidas en el país para la conservación de la vida silvestre, la investigación y la educación, tomando en cuenta información sobre los biomas del mundo, comprendiendo los impactos de las actividades humanas en estos ecosistemas y promoviendo estrategias de conservación.</w:t>
            </w:r>
          </w:p>
          <w:p w:rsidR="00CA7F44" w:rsidRPr="00B605BE" w:rsidRDefault="00CA7F44"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I.CN.4.4.2. Argumenta, desde la investigación de diferentes fuentes, la importancia de las áreas protegidas como mecanismo de conservación de la vida silvestre, de investigación y educación, deduciendo el impacto de la actividad humana en los hábitats y ecosistemas. Propone medidas para su protección y conservación. (J.1., J.3., I.1.)</w:t>
            </w:r>
          </w:p>
          <w:p w:rsidR="00CA7F44" w:rsidRDefault="00CA7F44" w:rsidP="00222AFB">
            <w:pPr>
              <w:tabs>
                <w:tab w:val="left" w:pos="924"/>
              </w:tabs>
              <w:autoSpaceDE w:val="0"/>
              <w:autoSpaceDN w:val="0"/>
              <w:adjustRightInd w:val="0"/>
              <w:spacing w:after="0"/>
              <w:jc w:val="both"/>
              <w:rPr>
                <w:rFonts w:asciiTheme="majorHAnsi" w:hAnsiTheme="majorHAnsi" w:cstheme="majorHAnsi"/>
                <w:sz w:val="16"/>
                <w:szCs w:val="16"/>
              </w:rPr>
            </w:pPr>
          </w:p>
          <w:p w:rsidR="00B605BE" w:rsidRDefault="00B605BE" w:rsidP="00222AFB">
            <w:pPr>
              <w:tabs>
                <w:tab w:val="left" w:pos="924"/>
              </w:tabs>
              <w:autoSpaceDE w:val="0"/>
              <w:autoSpaceDN w:val="0"/>
              <w:adjustRightInd w:val="0"/>
              <w:spacing w:after="0"/>
              <w:jc w:val="both"/>
              <w:rPr>
                <w:rFonts w:asciiTheme="majorHAnsi" w:hAnsiTheme="majorHAnsi" w:cstheme="majorHAnsi"/>
                <w:sz w:val="16"/>
                <w:szCs w:val="16"/>
              </w:rPr>
            </w:pPr>
          </w:p>
          <w:p w:rsidR="00B605BE" w:rsidRDefault="00B605BE" w:rsidP="00222AFB">
            <w:pPr>
              <w:tabs>
                <w:tab w:val="left" w:pos="924"/>
              </w:tabs>
              <w:autoSpaceDE w:val="0"/>
              <w:autoSpaceDN w:val="0"/>
              <w:adjustRightInd w:val="0"/>
              <w:spacing w:after="0"/>
              <w:jc w:val="both"/>
              <w:rPr>
                <w:rFonts w:asciiTheme="majorHAnsi" w:hAnsiTheme="majorHAnsi" w:cstheme="majorHAnsi"/>
                <w:sz w:val="16"/>
                <w:szCs w:val="16"/>
              </w:rPr>
            </w:pPr>
          </w:p>
          <w:p w:rsidR="00B605BE" w:rsidRPr="00B605BE" w:rsidRDefault="00B605BE" w:rsidP="00222AFB">
            <w:pPr>
              <w:tabs>
                <w:tab w:val="left" w:pos="924"/>
              </w:tabs>
              <w:autoSpaceDE w:val="0"/>
              <w:autoSpaceDN w:val="0"/>
              <w:adjustRightInd w:val="0"/>
              <w:spacing w:after="0"/>
              <w:jc w:val="both"/>
              <w:rPr>
                <w:rFonts w:asciiTheme="majorHAnsi" w:hAnsiTheme="majorHAnsi" w:cstheme="majorHAnsi"/>
                <w:sz w:val="16"/>
                <w:szCs w:val="16"/>
              </w:rPr>
            </w:pP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CE.CN.4.3. Diseña modelos representativos sobre la relación que encuentra entre la conformación y funcionamiento de cadenas, redes y pirámides alimenticias, el desarrollo de ciclos de los bioelementos (carbono, oxígeno, nitrógeno), con el flujo de energía al interior de un ecosistema (acuático o terrestre); así como determina los efectos de la actividad humana en el funcionamiento de los ecosistemas y en la relación clima-vegetación, a partir de la investigación y la formulación de hipótesis pertinentes.</w:t>
            </w:r>
          </w:p>
          <w:p w:rsidR="00361BE4" w:rsidRPr="00B605BE" w:rsidRDefault="00361BE4" w:rsidP="00222AFB">
            <w:pPr>
              <w:tabs>
                <w:tab w:val="left" w:pos="924"/>
              </w:tabs>
              <w:autoSpaceDE w:val="0"/>
              <w:autoSpaceDN w:val="0"/>
              <w:adjustRightInd w:val="0"/>
              <w:spacing w:after="0"/>
              <w:jc w:val="both"/>
              <w:rPr>
                <w:rFonts w:asciiTheme="majorHAnsi" w:hAnsiTheme="majorHAnsi" w:cstheme="majorHAnsi"/>
                <w:sz w:val="16"/>
                <w:szCs w:val="16"/>
              </w:rPr>
            </w:pP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t>I.CN.4.3.2. Relaciona el desarrollo de los ciclos de carbono, oxígeno y nitrógeno con el flujo de energía como mecanismo de reciclaje de estos elementos, y el funcionamiento de las cadenas tróficas en los ecosistemas. (J.3., J.1.)</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r>
      <w:tr w:rsidR="00B735FF" w:rsidRPr="00B605BE" w:rsidTr="00B605BE">
        <w:trPr>
          <w:trHeight w:val="133"/>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lastRenderedPageBreak/>
              <w:t>6.</w:t>
            </w:r>
          </w:p>
        </w:tc>
        <w:tc>
          <w:tcPr>
            <w:tcW w:w="579" w:type="pct"/>
            <w:gridSpan w:val="3"/>
            <w:shd w:val="clear" w:color="auto" w:fill="auto"/>
          </w:tcPr>
          <w:p w:rsidR="00B735FF" w:rsidRPr="00B605BE" w:rsidRDefault="00BD6797"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 xml:space="preserve">La Tierra </w:t>
            </w:r>
          </w:p>
        </w:tc>
        <w:tc>
          <w:tcPr>
            <w:tcW w:w="968" w:type="pct"/>
            <w:gridSpan w:val="3"/>
            <w:shd w:val="clear" w:color="auto" w:fill="auto"/>
          </w:tcPr>
          <w:p w:rsidR="00B735FF" w:rsidRPr="00B605BE" w:rsidRDefault="009E791C" w:rsidP="00222AFB">
            <w:pPr>
              <w:tabs>
                <w:tab w:val="left" w:pos="924"/>
              </w:tabs>
              <w:autoSpaceDE w:val="0"/>
              <w:autoSpaceDN w:val="0"/>
              <w:adjustRightInd w:val="0"/>
              <w:spacing w:after="0"/>
              <w:jc w:val="both"/>
              <w:rPr>
                <w:rFonts w:asciiTheme="majorHAnsi" w:hAnsiTheme="majorHAnsi" w:cstheme="majorHAnsi"/>
                <w:bCs/>
                <w:i/>
                <w:sz w:val="16"/>
                <w:szCs w:val="16"/>
                <w:lang w:val="es-ES"/>
              </w:rPr>
            </w:pPr>
            <w:r w:rsidRPr="00B605BE">
              <w:rPr>
                <w:rFonts w:asciiTheme="majorHAnsi" w:hAnsiTheme="majorHAnsi" w:cstheme="majorHAnsi"/>
                <w:i/>
                <w:sz w:val="16"/>
                <w:szCs w:val="16"/>
              </w:rPr>
              <w:t>Expone  desde el estudio de teorías y análisis de evidencias, el movimiento de placas tectónicas, su relación con los procesos de erupciones volcánicas e infiere los efectos</w:t>
            </w:r>
          </w:p>
        </w:tc>
        <w:tc>
          <w:tcPr>
            <w:tcW w:w="829" w:type="pct"/>
            <w:gridSpan w:val="2"/>
            <w:shd w:val="clear" w:color="auto" w:fill="auto"/>
          </w:tcPr>
          <w:p w:rsidR="00BD6797"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CN.4.4.16. Investigar en forma documental y procesar evidencias sobre los movimientos de las placas tectónicas, e inferir sus efectos en los cambios en el clima y en la distribución de los organismos. </w:t>
            </w:r>
          </w:p>
          <w:p w:rsidR="009E791C"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 xml:space="preserve">CN.4.4.17.  Indagar sobre la formación y el ciclo de las rocas, clasificarlas y describirlas de acuerdo </w:t>
            </w:r>
            <w:r w:rsidRPr="00B605BE">
              <w:rPr>
                <w:rFonts w:asciiTheme="majorHAnsi" w:hAnsiTheme="majorHAnsi" w:cstheme="majorHAnsi"/>
                <w:sz w:val="16"/>
                <w:szCs w:val="16"/>
              </w:rPr>
              <w:lastRenderedPageBreak/>
              <w:t>a los procesos de formación y su composición.</w:t>
            </w:r>
          </w:p>
          <w:p w:rsidR="00B735FF" w:rsidRPr="00B605BE" w:rsidRDefault="00BD6797"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t xml:space="preserve"> CN.4.5.7. Diseñar y ejecutar un plan de investigación documental, formular hipótesis sobre los efectos de las erupciones volcánicas en la corteza terrestre, contrastarla con los resultados y comunicar sus conclusiones.</w:t>
            </w:r>
          </w:p>
        </w:tc>
        <w:tc>
          <w:tcPr>
            <w:tcW w:w="645" w:type="pct"/>
            <w:gridSpan w:val="2"/>
            <w:shd w:val="clear" w:color="auto" w:fill="auto"/>
          </w:tcPr>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lastRenderedPageBreak/>
              <w:t xml:space="preserve"> Método experiencial</w:t>
            </w: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 </w:t>
            </w: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Promueva una disertación de exposiciones basadas en la documentación especializada y sostenida con argumentos bien fundamentados.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t xml:space="preserve">Esto les permitirá descubrir por sí mismos los patrones </w:t>
            </w:r>
            <w:r w:rsidRPr="00B605BE">
              <w:rPr>
                <w:rFonts w:asciiTheme="majorHAnsi" w:hAnsiTheme="majorHAnsi" w:cstheme="majorHAnsi"/>
                <w:sz w:val="16"/>
                <w:szCs w:val="16"/>
              </w:rPr>
              <w:lastRenderedPageBreak/>
              <w:t xml:space="preserve">de incidencia de las actividades humanas en los cambios que ha soportado el planeta, como: los patrones de calentamiento de la superficie terrestre, la </w:t>
            </w:r>
          </w:p>
          <w:p w:rsidR="00D91887" w:rsidRPr="00B605BE" w:rsidRDefault="00D91887" w:rsidP="00D91887">
            <w:pPr>
              <w:pStyle w:val="Default"/>
              <w:jc w:val="both"/>
              <w:rPr>
                <w:rFonts w:asciiTheme="majorHAnsi" w:hAnsiTheme="majorHAnsi" w:cstheme="majorHAnsi"/>
                <w:sz w:val="16"/>
                <w:szCs w:val="16"/>
              </w:rPr>
            </w:pPr>
            <w:proofErr w:type="gramStart"/>
            <w:r w:rsidRPr="00B605BE">
              <w:rPr>
                <w:rFonts w:asciiTheme="majorHAnsi" w:hAnsiTheme="majorHAnsi" w:cstheme="majorHAnsi"/>
                <w:sz w:val="16"/>
                <w:szCs w:val="16"/>
              </w:rPr>
              <w:t>modificación</w:t>
            </w:r>
            <w:proofErr w:type="gramEnd"/>
            <w:r w:rsidRPr="00B605BE">
              <w:rPr>
                <w:rFonts w:asciiTheme="majorHAnsi" w:hAnsiTheme="majorHAnsi" w:cstheme="majorHAnsi"/>
                <w:sz w:val="16"/>
                <w:szCs w:val="16"/>
              </w:rPr>
              <w:t xml:space="preserve"> de la corteza terrestre (cinturón de fuego, incremento zonas desérticas, degradación de rocas) y la estructura de la atmósfera.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Para finalizar se sugiere que los estudiantes elaboren un periódico mural para difundir las posibles alternativas de minimizar el impacto que ha soportado el planeta por acción del ser humano. </w:t>
            </w:r>
          </w:p>
          <w:p w:rsidR="00D91887" w:rsidRPr="00B605BE" w:rsidRDefault="00D91887" w:rsidP="00D91887">
            <w:pPr>
              <w:pStyle w:val="Default"/>
              <w:jc w:val="both"/>
              <w:rPr>
                <w:rFonts w:asciiTheme="majorHAnsi" w:hAnsiTheme="majorHAnsi" w:cstheme="majorHAnsi"/>
                <w:sz w:val="16"/>
                <w:szCs w:val="16"/>
              </w:rPr>
            </w:pPr>
          </w:p>
          <w:p w:rsidR="00D91887" w:rsidRPr="00B605BE" w:rsidRDefault="00D91887" w:rsidP="00D91887">
            <w:pPr>
              <w:pStyle w:val="Default"/>
              <w:jc w:val="both"/>
              <w:rPr>
                <w:rFonts w:asciiTheme="majorHAnsi" w:hAnsiTheme="majorHAnsi" w:cstheme="majorHAnsi"/>
                <w:sz w:val="16"/>
                <w:szCs w:val="16"/>
              </w:rPr>
            </w:pPr>
            <w:r w:rsidRPr="00B605BE">
              <w:rPr>
                <w:rFonts w:asciiTheme="majorHAnsi" w:hAnsiTheme="majorHAnsi" w:cstheme="majorHAnsi"/>
                <w:sz w:val="16"/>
                <w:szCs w:val="16"/>
              </w:rPr>
              <w:t xml:space="preserve">Promueva el análisis de los efectos de las erupciones volcánicas para reconocer la importancia en la prevención de riesgos. </w:t>
            </w:r>
          </w:p>
          <w:p w:rsidR="00B735FF" w:rsidRPr="00B605BE" w:rsidRDefault="00B735FF" w:rsidP="00D91887">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1449" w:type="pct"/>
            <w:gridSpan w:val="7"/>
            <w:shd w:val="clear" w:color="auto" w:fill="auto"/>
          </w:tcPr>
          <w:p w:rsidR="00B735FF"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lastRenderedPageBreak/>
              <w:t>CE.CN.4.14. Explica el fenómeno de movimiento de las placas tectónicas, partiendo de la relación con las erupciones volcánicas, la formación y ciclo de las rocas, infiriendo los efectos de estos procesos en los cambios climáticos y distribución de organismos en los ecosistemas.</w:t>
            </w: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sz w:val="16"/>
                <w:szCs w:val="16"/>
              </w:rPr>
            </w:pPr>
            <w:r w:rsidRPr="00B605BE">
              <w:rPr>
                <w:rFonts w:asciiTheme="majorHAnsi" w:hAnsiTheme="majorHAnsi" w:cstheme="majorHAnsi"/>
                <w:sz w:val="16"/>
                <w:szCs w:val="16"/>
              </w:rPr>
              <w:t>I.CN.4.14.1. Explica, desde el estudio de teorías y análisis de evidencias, el movimiento de placas tectónicas, su relación con los procesos de erupciones volcánicas e infiere los efectos en el clima y la distribución de organismos en los ecosistemas. (J.3., J.1.)</w:t>
            </w:r>
          </w:p>
          <w:p w:rsidR="00BD6797" w:rsidRPr="00B605BE" w:rsidRDefault="00BD6797"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sz w:val="16"/>
                <w:szCs w:val="16"/>
              </w:rPr>
              <w:lastRenderedPageBreak/>
              <w:t>I.CN.4.14.2. Explica el proceso de formación de las rocas y su relación con los procesos eruptivos en la corteza terrestre. (J.3.)</w:t>
            </w: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r>
      <w:tr w:rsidR="00B735FF" w:rsidRPr="00B605BE" w:rsidTr="00B605BE">
        <w:trPr>
          <w:trHeight w:val="133"/>
        </w:trPr>
        <w:tc>
          <w:tcPr>
            <w:tcW w:w="156"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lastRenderedPageBreak/>
              <w:t>….</w:t>
            </w:r>
          </w:p>
        </w:tc>
        <w:tc>
          <w:tcPr>
            <w:tcW w:w="579" w:type="pct"/>
            <w:gridSpan w:val="3"/>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968" w:type="pct"/>
            <w:gridSpan w:val="3"/>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829" w:type="pct"/>
            <w:gridSpan w:val="2"/>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645" w:type="pct"/>
            <w:gridSpan w:val="2"/>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1449" w:type="pct"/>
            <w:gridSpan w:val="7"/>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c>
          <w:tcPr>
            <w:tcW w:w="374" w:type="pct"/>
            <w:shd w:val="clear" w:color="auto" w:fill="auto"/>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p>
        </w:tc>
      </w:tr>
      <w:tr w:rsidR="00B735FF" w:rsidRPr="00B605BE" w:rsidTr="00207977">
        <w:trPr>
          <w:trHeight w:val="308"/>
        </w:trPr>
        <w:tc>
          <w:tcPr>
            <w:tcW w:w="3369" w:type="pct"/>
            <w:gridSpan w:val="13"/>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6. BIBLIOGRAFÍA/ WEBGRAFÍA (</w:t>
            </w:r>
            <w:r w:rsidRPr="00B605BE">
              <w:rPr>
                <w:rFonts w:asciiTheme="majorHAnsi" w:hAnsiTheme="majorHAnsi" w:cstheme="majorHAnsi"/>
                <w:b/>
                <w:sz w:val="16"/>
                <w:szCs w:val="16"/>
                <w:lang w:val="es-ES"/>
              </w:rPr>
              <w:t>Utilizar normas APA VI edición)</w:t>
            </w:r>
          </w:p>
        </w:tc>
        <w:tc>
          <w:tcPr>
            <w:tcW w:w="1631"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7. OBSERVACIONES</w:t>
            </w:r>
          </w:p>
        </w:tc>
      </w:tr>
      <w:tr w:rsidR="00B735FF" w:rsidRPr="00B605BE" w:rsidTr="00207977">
        <w:trPr>
          <w:trHeight w:val="420"/>
        </w:trPr>
        <w:tc>
          <w:tcPr>
            <w:tcW w:w="3369" w:type="pct"/>
            <w:gridSpan w:val="13"/>
            <w:shd w:val="clear" w:color="auto" w:fill="auto"/>
            <w:noWrap/>
            <w:hideMark/>
          </w:tcPr>
          <w:p w:rsidR="00B735FF" w:rsidRPr="00B605BE" w:rsidRDefault="00821BAC" w:rsidP="00222AFB">
            <w:pPr>
              <w:tabs>
                <w:tab w:val="left" w:pos="924"/>
              </w:tabs>
              <w:autoSpaceDE w:val="0"/>
              <w:autoSpaceDN w:val="0"/>
              <w:adjustRightInd w:val="0"/>
              <w:spacing w:after="0"/>
              <w:jc w:val="both"/>
              <w:rPr>
                <w:rFonts w:asciiTheme="majorHAnsi" w:hAnsiTheme="majorHAnsi" w:cstheme="majorHAnsi"/>
                <w:sz w:val="16"/>
                <w:szCs w:val="16"/>
                <w:lang w:val="es-ES"/>
              </w:rPr>
            </w:pPr>
            <w:proofErr w:type="spellStart"/>
            <w:r w:rsidRPr="00B605BE">
              <w:rPr>
                <w:rFonts w:asciiTheme="majorHAnsi" w:hAnsiTheme="majorHAnsi" w:cstheme="majorHAnsi"/>
                <w:sz w:val="16"/>
                <w:szCs w:val="16"/>
              </w:rPr>
              <w:t>Aucapiña</w:t>
            </w:r>
            <w:proofErr w:type="spellEnd"/>
            <w:r w:rsidRPr="00B605BE">
              <w:rPr>
                <w:rFonts w:asciiTheme="majorHAnsi" w:hAnsiTheme="majorHAnsi" w:cstheme="majorHAnsi"/>
                <w:sz w:val="16"/>
                <w:szCs w:val="16"/>
              </w:rPr>
              <w:t xml:space="preserve"> J y Domínguez N. “METODOLOGÍA APLICADA POR LOS DOCENTES EN EL ÁREA DE MATEMÁTICAS DURANTE EL PROCESO DE ENSEÑANZA-APRENDIZAJE EN LA TRANSICION DE BÁSICA A BACHILLERATO Y SU INFLUENCIA EN EL RENDIMIENTO ESCOLAR DE LOS ALUMNOS”. 2010. Disponible en: </w:t>
            </w:r>
            <w:r w:rsidR="00B735FF" w:rsidRPr="00B605BE">
              <w:rPr>
                <w:rFonts w:asciiTheme="majorHAnsi" w:hAnsiTheme="majorHAnsi" w:cstheme="majorHAnsi"/>
                <w:sz w:val="16"/>
                <w:szCs w:val="16"/>
                <w:lang w:val="es-ES"/>
              </w:rPr>
              <w:t> </w:t>
            </w:r>
            <w:hyperlink r:id="rId9" w:history="1">
              <w:r w:rsidRPr="00B605BE">
                <w:rPr>
                  <w:rStyle w:val="Hipervnculo"/>
                  <w:rFonts w:asciiTheme="majorHAnsi" w:hAnsiTheme="majorHAnsi" w:cstheme="majorHAnsi"/>
                  <w:sz w:val="16"/>
                  <w:szCs w:val="16"/>
                  <w:lang w:val="es-ES"/>
                </w:rPr>
                <w:t>http://dspace.ucuenca.edu.ec/bitstream/123456789/2170/1/tmf120.pdf</w:t>
              </w:r>
            </w:hyperlink>
          </w:p>
          <w:p w:rsidR="00222AFB" w:rsidRDefault="00821BAC" w:rsidP="00222AFB">
            <w:pPr>
              <w:tabs>
                <w:tab w:val="left" w:pos="924"/>
              </w:tabs>
              <w:autoSpaceDE w:val="0"/>
              <w:autoSpaceDN w:val="0"/>
              <w:adjustRightInd w:val="0"/>
              <w:spacing w:after="0"/>
              <w:jc w:val="both"/>
              <w:rPr>
                <w:rStyle w:val="Hipervnculo"/>
                <w:rFonts w:asciiTheme="majorHAnsi" w:hAnsiTheme="majorHAnsi" w:cstheme="majorHAnsi"/>
                <w:i/>
                <w:sz w:val="16"/>
                <w:szCs w:val="16"/>
                <w:lang w:val="es-ES"/>
              </w:rPr>
            </w:pPr>
            <w:r w:rsidRPr="00B605BE">
              <w:rPr>
                <w:rFonts w:asciiTheme="majorHAnsi" w:hAnsiTheme="majorHAnsi" w:cstheme="majorHAnsi"/>
                <w:i/>
                <w:sz w:val="16"/>
                <w:szCs w:val="16"/>
                <w:lang w:val="es-ES"/>
              </w:rPr>
              <w:t xml:space="preserve">Pineda D. 2003. Manual de estrategias enseñanza- aprendizaje. Disponible en: </w:t>
            </w:r>
            <w:hyperlink r:id="rId10" w:history="1">
              <w:r w:rsidR="00222AFB" w:rsidRPr="00B605BE">
                <w:rPr>
                  <w:rStyle w:val="Hipervnculo"/>
                  <w:rFonts w:asciiTheme="majorHAnsi" w:hAnsiTheme="majorHAnsi" w:cstheme="majorHAnsi"/>
                  <w:i/>
                  <w:sz w:val="16"/>
                  <w:szCs w:val="16"/>
                  <w:lang w:val="es-ES"/>
                </w:rPr>
                <w:t>http://www.uaem.mx/sites/default/files/facultad-de-medicina/descargas/manual-de-estrategias-de-ense%C3%B1anza-aprendizaje.pdf</w:t>
              </w:r>
            </w:hyperlink>
          </w:p>
          <w:tbl>
            <w:tblPr>
              <w:tblW w:w="0" w:type="auto"/>
              <w:tblBorders>
                <w:top w:val="nil"/>
                <w:left w:val="nil"/>
                <w:bottom w:val="nil"/>
                <w:right w:val="nil"/>
              </w:tblBorders>
              <w:tblLayout w:type="fixed"/>
              <w:tblLook w:val="0000" w:firstRow="0" w:lastRow="0" w:firstColumn="0" w:lastColumn="0" w:noHBand="0" w:noVBand="0"/>
            </w:tblPr>
            <w:tblGrid>
              <w:gridCol w:w="6813"/>
              <w:gridCol w:w="6813"/>
            </w:tblGrid>
            <w:tr w:rsidR="00C96C09" w:rsidRPr="00C96C09">
              <w:trPr>
                <w:trHeight w:val="573"/>
              </w:trPr>
              <w:tc>
                <w:tcPr>
                  <w:tcW w:w="6813" w:type="dxa"/>
                </w:tcPr>
                <w:p w:rsidR="00C96C09" w:rsidRPr="00C96C09" w:rsidRDefault="00C96C09" w:rsidP="00C96C09">
                  <w:pPr>
                    <w:autoSpaceDE w:val="0"/>
                    <w:autoSpaceDN w:val="0"/>
                    <w:adjustRightInd w:val="0"/>
                    <w:spacing w:after="0" w:line="240" w:lineRule="auto"/>
                    <w:rPr>
                      <w:rFonts w:ascii="Calibri" w:hAnsi="Calibri" w:cs="Calibri"/>
                      <w:color w:val="000000"/>
                      <w:sz w:val="16"/>
                      <w:szCs w:val="16"/>
                      <w:lang w:val="es-ES"/>
                    </w:rPr>
                  </w:pPr>
                  <w:r w:rsidRPr="00C96C09">
                    <w:rPr>
                      <w:rFonts w:ascii="Calibri" w:hAnsi="Calibri" w:cs="Calibri"/>
                      <w:i/>
                      <w:iCs/>
                      <w:color w:val="000000"/>
                      <w:sz w:val="16"/>
                      <w:szCs w:val="16"/>
                      <w:lang w:val="es-ES"/>
                    </w:rPr>
                    <w:t xml:space="preserve">http://biologiabasicatec83.blogspot.com/2013/03/la-reproduccion-sexual-y-asexual.html </w:t>
                  </w:r>
                </w:p>
                <w:p w:rsidR="00C96C09" w:rsidRPr="00C96C09" w:rsidRDefault="00C96C09" w:rsidP="00C96C09">
                  <w:pPr>
                    <w:autoSpaceDE w:val="0"/>
                    <w:autoSpaceDN w:val="0"/>
                    <w:adjustRightInd w:val="0"/>
                    <w:spacing w:after="0" w:line="240" w:lineRule="auto"/>
                    <w:rPr>
                      <w:rFonts w:ascii="Calibri" w:hAnsi="Calibri" w:cs="Calibri"/>
                      <w:color w:val="000000"/>
                      <w:sz w:val="16"/>
                      <w:szCs w:val="16"/>
                      <w:lang w:val="es-ES"/>
                    </w:rPr>
                  </w:pPr>
                  <w:r w:rsidRPr="00C96C09">
                    <w:rPr>
                      <w:rFonts w:ascii="Calibri" w:hAnsi="Calibri" w:cs="Calibri"/>
                      <w:i/>
                      <w:iCs/>
                      <w:color w:val="000000"/>
                      <w:sz w:val="16"/>
                      <w:szCs w:val="16"/>
                      <w:lang w:val="es-ES"/>
                    </w:rPr>
                    <w:t xml:space="preserve">http://www4.tecnun.es/asignaturas/Ecologia/Hipertexto/12EcosPel/121Esp.htm </w:t>
                  </w:r>
                </w:p>
                <w:p w:rsidR="00C96C09" w:rsidRPr="00C96C09" w:rsidRDefault="00C96C09" w:rsidP="00C96C09">
                  <w:pPr>
                    <w:autoSpaceDE w:val="0"/>
                    <w:autoSpaceDN w:val="0"/>
                    <w:adjustRightInd w:val="0"/>
                    <w:spacing w:after="0" w:line="240" w:lineRule="auto"/>
                    <w:rPr>
                      <w:rFonts w:ascii="Calibri" w:hAnsi="Calibri" w:cs="Calibri"/>
                      <w:color w:val="000000"/>
                      <w:lang w:val="es-ES"/>
                    </w:rPr>
                  </w:pPr>
                  <w:r w:rsidRPr="00C96C09">
                    <w:rPr>
                      <w:rFonts w:ascii="Calibri" w:hAnsi="Calibri" w:cs="Calibri"/>
                      <w:i/>
                      <w:iCs/>
                      <w:color w:val="000000"/>
                      <w:sz w:val="16"/>
                      <w:szCs w:val="16"/>
                      <w:lang w:val="es-ES"/>
                    </w:rPr>
                    <w:t>www.tipos.co/tipos-de-tejidos-animales/.</w:t>
                  </w:r>
                  <w:r w:rsidRPr="00C96C09">
                    <w:rPr>
                      <w:rFonts w:ascii="Calibri" w:hAnsi="Calibri" w:cs="Calibri"/>
                      <w:i/>
                      <w:iCs/>
                      <w:color w:val="000000"/>
                      <w:lang w:val="es-ES"/>
                    </w:rPr>
                    <w:t xml:space="preserve"> </w:t>
                  </w:r>
                </w:p>
              </w:tc>
              <w:tc>
                <w:tcPr>
                  <w:tcW w:w="6813" w:type="dxa"/>
                </w:tcPr>
                <w:p w:rsidR="00C96C09" w:rsidRPr="00C96C09" w:rsidRDefault="00C96C09" w:rsidP="00C96C09">
                  <w:pPr>
                    <w:autoSpaceDE w:val="0"/>
                    <w:autoSpaceDN w:val="0"/>
                    <w:adjustRightInd w:val="0"/>
                    <w:spacing w:after="0" w:line="240" w:lineRule="auto"/>
                    <w:rPr>
                      <w:rFonts w:ascii="Calibri" w:hAnsi="Calibri" w:cs="Calibri"/>
                      <w:color w:val="000000"/>
                      <w:lang w:val="es-ES"/>
                    </w:rPr>
                  </w:pPr>
                </w:p>
              </w:tc>
            </w:tr>
          </w:tbl>
          <w:p w:rsidR="00C96C09" w:rsidRPr="00B605BE" w:rsidRDefault="00C96C09" w:rsidP="00222AFB">
            <w:pPr>
              <w:tabs>
                <w:tab w:val="left" w:pos="924"/>
              </w:tabs>
              <w:autoSpaceDE w:val="0"/>
              <w:autoSpaceDN w:val="0"/>
              <w:adjustRightInd w:val="0"/>
              <w:spacing w:after="0"/>
              <w:jc w:val="both"/>
              <w:rPr>
                <w:rFonts w:asciiTheme="majorHAnsi" w:hAnsiTheme="majorHAnsi" w:cstheme="majorHAnsi"/>
                <w:i/>
                <w:sz w:val="16"/>
                <w:szCs w:val="16"/>
                <w:lang w:val="es-ES"/>
              </w:rPr>
            </w:pPr>
          </w:p>
        </w:tc>
        <w:tc>
          <w:tcPr>
            <w:tcW w:w="1631"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i/>
                <w:sz w:val="16"/>
                <w:szCs w:val="16"/>
                <w:lang w:val="es-ES"/>
              </w:rPr>
            </w:pPr>
          </w:p>
        </w:tc>
      </w:tr>
      <w:tr w:rsidR="00B735FF" w:rsidRPr="00B605BE" w:rsidTr="00207977">
        <w:trPr>
          <w:trHeight w:val="308"/>
        </w:trPr>
        <w:tc>
          <w:tcPr>
            <w:tcW w:w="1533"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ELABORADO POR</w:t>
            </w:r>
          </w:p>
        </w:tc>
        <w:tc>
          <w:tcPr>
            <w:tcW w:w="1836" w:type="pct"/>
            <w:gridSpan w:val="7"/>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REVISADO POR</w:t>
            </w:r>
          </w:p>
        </w:tc>
        <w:tc>
          <w:tcPr>
            <w:tcW w:w="1631"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APROBADO POR</w:t>
            </w:r>
          </w:p>
        </w:tc>
      </w:tr>
      <w:tr w:rsidR="00B735FF" w:rsidRPr="00B605BE" w:rsidTr="00207977">
        <w:trPr>
          <w:trHeight w:val="294"/>
        </w:trPr>
        <w:tc>
          <w:tcPr>
            <w:tcW w:w="1533"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
                <w:bCs/>
                <w:sz w:val="16"/>
                <w:szCs w:val="16"/>
                <w:lang w:val="es-ES"/>
              </w:rPr>
            </w:pPr>
            <w:r w:rsidRPr="00B605BE">
              <w:rPr>
                <w:rFonts w:asciiTheme="majorHAnsi" w:hAnsiTheme="majorHAnsi" w:cstheme="majorHAnsi"/>
                <w:b/>
                <w:bCs/>
                <w:sz w:val="16"/>
                <w:szCs w:val="16"/>
                <w:lang w:val="es-ES"/>
              </w:rPr>
              <w:t>DOCENTE(S):</w:t>
            </w:r>
            <w:r w:rsidR="00222AFB" w:rsidRPr="00B605BE">
              <w:rPr>
                <w:rFonts w:asciiTheme="majorHAnsi" w:hAnsiTheme="majorHAnsi" w:cstheme="majorHAnsi"/>
                <w:b/>
                <w:bCs/>
                <w:sz w:val="16"/>
                <w:szCs w:val="16"/>
                <w:lang w:val="es-ES"/>
              </w:rPr>
              <w:t xml:space="preserve"> </w:t>
            </w:r>
            <w:r w:rsidR="00222AFB" w:rsidRPr="00B605BE">
              <w:rPr>
                <w:rFonts w:asciiTheme="majorHAnsi" w:hAnsiTheme="majorHAnsi" w:cstheme="majorHAnsi"/>
                <w:bCs/>
                <w:sz w:val="16"/>
                <w:szCs w:val="16"/>
                <w:lang w:val="es-ES"/>
              </w:rPr>
              <w:t xml:space="preserve">Lic. Elizabeth Carrillo </w:t>
            </w:r>
          </w:p>
        </w:tc>
        <w:tc>
          <w:tcPr>
            <w:tcW w:w="1836" w:type="pct"/>
            <w:gridSpan w:val="7"/>
            <w:shd w:val="clear" w:color="auto" w:fill="auto"/>
            <w:noWrap/>
            <w:hideMark/>
          </w:tcPr>
          <w:p w:rsidR="00B735FF" w:rsidRPr="00B605BE" w:rsidRDefault="00B735FF" w:rsidP="00222AFB">
            <w:pPr>
              <w:spacing w:after="0"/>
              <w:rPr>
                <w:rFonts w:asciiTheme="majorHAnsi" w:hAnsiTheme="majorHAnsi" w:cstheme="majorHAnsi"/>
                <w:bCs/>
                <w:color w:val="000000"/>
                <w:sz w:val="16"/>
                <w:szCs w:val="16"/>
                <w:lang w:eastAsia="es-EC"/>
              </w:rPr>
            </w:pPr>
            <w:r w:rsidRPr="00B605BE">
              <w:rPr>
                <w:rFonts w:asciiTheme="majorHAnsi" w:hAnsiTheme="majorHAnsi" w:cstheme="majorHAnsi"/>
                <w:bCs/>
                <w:color w:val="000000"/>
                <w:sz w:val="16"/>
                <w:szCs w:val="16"/>
                <w:lang w:eastAsia="es-EC"/>
              </w:rPr>
              <w:t xml:space="preserve">Coordinador(a) del área : </w:t>
            </w:r>
          </w:p>
        </w:tc>
        <w:tc>
          <w:tcPr>
            <w:tcW w:w="1631" w:type="pct"/>
            <w:gridSpan w:val="6"/>
            <w:shd w:val="clear" w:color="auto" w:fill="auto"/>
            <w:noWrap/>
            <w:hideMark/>
          </w:tcPr>
          <w:p w:rsidR="00B735FF" w:rsidRPr="00B605BE" w:rsidRDefault="00B735FF" w:rsidP="00222AFB">
            <w:pPr>
              <w:spacing w:after="0"/>
              <w:rPr>
                <w:rFonts w:asciiTheme="majorHAnsi" w:hAnsiTheme="majorHAnsi" w:cstheme="majorHAnsi"/>
                <w:bCs/>
                <w:color w:val="000000"/>
                <w:sz w:val="16"/>
                <w:szCs w:val="16"/>
                <w:lang w:eastAsia="es-EC"/>
              </w:rPr>
            </w:pPr>
            <w:r w:rsidRPr="00B605BE">
              <w:rPr>
                <w:rFonts w:asciiTheme="majorHAnsi" w:hAnsiTheme="majorHAnsi" w:cstheme="majorHAnsi"/>
                <w:bCs/>
                <w:color w:val="000000"/>
                <w:sz w:val="16"/>
                <w:szCs w:val="16"/>
                <w:lang w:eastAsia="es-EC"/>
              </w:rPr>
              <w:t>Vicerrector/Coordinadora  Subnivel</w:t>
            </w:r>
          </w:p>
        </w:tc>
      </w:tr>
      <w:tr w:rsidR="00B735FF" w:rsidRPr="00B605BE" w:rsidTr="00207977">
        <w:trPr>
          <w:trHeight w:val="280"/>
        </w:trPr>
        <w:tc>
          <w:tcPr>
            <w:tcW w:w="1533"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Firma:</w:t>
            </w:r>
          </w:p>
        </w:tc>
        <w:tc>
          <w:tcPr>
            <w:tcW w:w="1836" w:type="pct"/>
            <w:gridSpan w:val="7"/>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Firma:</w:t>
            </w:r>
          </w:p>
        </w:tc>
        <w:tc>
          <w:tcPr>
            <w:tcW w:w="1631"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Firma:</w:t>
            </w:r>
          </w:p>
        </w:tc>
      </w:tr>
      <w:tr w:rsidR="00B735FF" w:rsidRPr="00B605BE" w:rsidTr="00207977">
        <w:trPr>
          <w:trHeight w:val="294"/>
        </w:trPr>
        <w:tc>
          <w:tcPr>
            <w:tcW w:w="1533"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Fecha:</w:t>
            </w:r>
          </w:p>
        </w:tc>
        <w:tc>
          <w:tcPr>
            <w:tcW w:w="1836" w:type="pct"/>
            <w:gridSpan w:val="7"/>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Fecha:</w:t>
            </w:r>
          </w:p>
        </w:tc>
        <w:tc>
          <w:tcPr>
            <w:tcW w:w="1631" w:type="pct"/>
            <w:gridSpan w:val="6"/>
            <w:shd w:val="clear" w:color="auto" w:fill="auto"/>
            <w:noWrap/>
            <w:hideMark/>
          </w:tcPr>
          <w:p w:rsidR="00B735FF" w:rsidRPr="00B605BE" w:rsidRDefault="00B735FF" w:rsidP="00222AFB">
            <w:pPr>
              <w:tabs>
                <w:tab w:val="left" w:pos="924"/>
              </w:tabs>
              <w:autoSpaceDE w:val="0"/>
              <w:autoSpaceDN w:val="0"/>
              <w:adjustRightInd w:val="0"/>
              <w:spacing w:after="0"/>
              <w:jc w:val="both"/>
              <w:rPr>
                <w:rFonts w:asciiTheme="majorHAnsi" w:hAnsiTheme="majorHAnsi" w:cstheme="majorHAnsi"/>
                <w:bCs/>
                <w:sz w:val="16"/>
                <w:szCs w:val="16"/>
                <w:lang w:val="es-ES"/>
              </w:rPr>
            </w:pPr>
            <w:r w:rsidRPr="00B605BE">
              <w:rPr>
                <w:rFonts w:asciiTheme="majorHAnsi" w:hAnsiTheme="majorHAnsi" w:cstheme="majorHAnsi"/>
                <w:bCs/>
                <w:sz w:val="16"/>
                <w:szCs w:val="16"/>
                <w:lang w:val="es-ES"/>
              </w:rPr>
              <w:t>Fecha:</w:t>
            </w:r>
          </w:p>
        </w:tc>
      </w:tr>
    </w:tbl>
    <w:p w:rsidR="00881E23" w:rsidRPr="00B605BE" w:rsidRDefault="006D2858" w:rsidP="00222AFB">
      <w:pPr>
        <w:spacing w:after="0"/>
        <w:rPr>
          <w:rFonts w:asciiTheme="majorHAnsi" w:hAnsiTheme="majorHAnsi" w:cstheme="majorHAnsi"/>
          <w:sz w:val="16"/>
          <w:szCs w:val="16"/>
        </w:rPr>
      </w:pPr>
    </w:p>
    <w:sectPr w:rsidR="00881E23" w:rsidRPr="00B605BE" w:rsidSect="00B735FF">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858" w:rsidRDefault="006D2858" w:rsidP="00B735FF">
      <w:pPr>
        <w:spacing w:after="0" w:line="240" w:lineRule="auto"/>
      </w:pPr>
      <w:r>
        <w:separator/>
      </w:r>
    </w:p>
  </w:endnote>
  <w:endnote w:type="continuationSeparator" w:id="0">
    <w:p w:rsidR="006D2858" w:rsidRDefault="006D2858" w:rsidP="00B7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858" w:rsidRDefault="006D2858" w:rsidP="00B735FF">
      <w:pPr>
        <w:spacing w:after="0" w:line="240" w:lineRule="auto"/>
      </w:pPr>
      <w:r>
        <w:separator/>
      </w:r>
    </w:p>
  </w:footnote>
  <w:footnote w:type="continuationSeparator" w:id="0">
    <w:p w:rsidR="006D2858" w:rsidRDefault="006D2858" w:rsidP="00B73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5FF" w:rsidRDefault="00B735FF" w:rsidP="00B605BE">
    <w:pPr>
      <w:tabs>
        <w:tab w:val="left" w:pos="924"/>
        <w:tab w:val="center" w:pos="7699"/>
      </w:tabs>
      <w:autoSpaceDE w:val="0"/>
      <w:autoSpaceDN w:val="0"/>
      <w:adjustRightInd w:val="0"/>
      <w:spacing w:after="0" w:line="240" w:lineRule="auto"/>
      <w:rPr>
        <w:rFonts w:ascii="Calibri" w:hAnsi="Calibri" w:cs="Calibri"/>
        <w:b/>
        <w:bCs/>
        <w:lang w:val="es-ES"/>
      </w:rPr>
    </w:pPr>
    <w:r>
      <w:rPr>
        <w:noProof/>
        <w:lang w:eastAsia="zh-TW"/>
      </w:rPr>
      <w:drawing>
        <wp:inline distT="0" distB="0" distL="0" distR="0" wp14:anchorId="48F0C2C8" wp14:editId="576D49F2">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B735FF" w:rsidRDefault="00B735FF" w:rsidP="00B605BE">
    <w:pPr>
      <w:pStyle w:val="Encabezado"/>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FF"/>
    <w:rsid w:val="00036765"/>
    <w:rsid w:val="00060CF4"/>
    <w:rsid w:val="00206CDD"/>
    <w:rsid w:val="00222AFB"/>
    <w:rsid w:val="00352CB9"/>
    <w:rsid w:val="00361BE4"/>
    <w:rsid w:val="0036734C"/>
    <w:rsid w:val="003777FB"/>
    <w:rsid w:val="004448C3"/>
    <w:rsid w:val="00477F77"/>
    <w:rsid w:val="004C3000"/>
    <w:rsid w:val="00566928"/>
    <w:rsid w:val="005814E2"/>
    <w:rsid w:val="00677C80"/>
    <w:rsid w:val="006D2858"/>
    <w:rsid w:val="00821BAC"/>
    <w:rsid w:val="00824A79"/>
    <w:rsid w:val="008709D3"/>
    <w:rsid w:val="00871217"/>
    <w:rsid w:val="008967E5"/>
    <w:rsid w:val="008A0DBE"/>
    <w:rsid w:val="00913769"/>
    <w:rsid w:val="009850D9"/>
    <w:rsid w:val="009E791C"/>
    <w:rsid w:val="00A35402"/>
    <w:rsid w:val="00AD77EE"/>
    <w:rsid w:val="00AF1CB6"/>
    <w:rsid w:val="00AF51FD"/>
    <w:rsid w:val="00AF58EF"/>
    <w:rsid w:val="00B605BE"/>
    <w:rsid w:val="00B735FF"/>
    <w:rsid w:val="00B818AC"/>
    <w:rsid w:val="00BB027A"/>
    <w:rsid w:val="00BD0085"/>
    <w:rsid w:val="00BD6797"/>
    <w:rsid w:val="00C53375"/>
    <w:rsid w:val="00C70A9C"/>
    <w:rsid w:val="00C96C09"/>
    <w:rsid w:val="00CA7F44"/>
    <w:rsid w:val="00CD5E08"/>
    <w:rsid w:val="00D23D87"/>
    <w:rsid w:val="00D405F9"/>
    <w:rsid w:val="00D61D1C"/>
    <w:rsid w:val="00D81825"/>
    <w:rsid w:val="00D82DE8"/>
    <w:rsid w:val="00D91887"/>
    <w:rsid w:val="00D93BB2"/>
    <w:rsid w:val="00E413A0"/>
    <w:rsid w:val="00E672BE"/>
    <w:rsid w:val="00EF1B4D"/>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004C3-A2F6-4545-925D-B2E690E2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5FF"/>
    <w:pPr>
      <w:spacing w:after="200" w:line="276" w:lineRule="auto"/>
    </w:pPr>
    <w:rPr>
      <w:lang w:val="es-EC"/>
    </w:rPr>
  </w:style>
  <w:style w:type="paragraph" w:styleId="Ttulo4">
    <w:name w:val="heading 4"/>
    <w:basedOn w:val="Normal"/>
    <w:link w:val="Ttulo4Car"/>
    <w:uiPriority w:val="9"/>
    <w:qFormat/>
    <w:rsid w:val="00B605BE"/>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5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5FF"/>
    <w:rPr>
      <w:lang w:val="es-EC"/>
    </w:rPr>
  </w:style>
  <w:style w:type="paragraph" w:styleId="Piedepgina">
    <w:name w:val="footer"/>
    <w:basedOn w:val="Normal"/>
    <w:link w:val="PiedepginaCar"/>
    <w:uiPriority w:val="99"/>
    <w:unhideWhenUsed/>
    <w:rsid w:val="00B735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5FF"/>
    <w:rPr>
      <w:lang w:val="es-EC"/>
    </w:rPr>
  </w:style>
  <w:style w:type="paragraph" w:styleId="Textodeglobo">
    <w:name w:val="Balloon Text"/>
    <w:basedOn w:val="Normal"/>
    <w:link w:val="TextodegloboCar"/>
    <w:uiPriority w:val="99"/>
    <w:semiHidden/>
    <w:unhideWhenUsed/>
    <w:rsid w:val="00B735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5FF"/>
    <w:rPr>
      <w:rFonts w:ascii="Tahoma" w:hAnsi="Tahoma" w:cs="Tahoma"/>
      <w:sz w:val="16"/>
      <w:szCs w:val="16"/>
      <w:lang w:val="es-EC"/>
    </w:rPr>
  </w:style>
  <w:style w:type="character" w:styleId="Hipervnculo">
    <w:name w:val="Hyperlink"/>
    <w:basedOn w:val="Fuentedeprrafopredeter"/>
    <w:uiPriority w:val="99"/>
    <w:unhideWhenUsed/>
    <w:rsid w:val="00821BAC"/>
    <w:rPr>
      <w:color w:val="0563C1" w:themeColor="hyperlink"/>
      <w:u w:val="single"/>
    </w:rPr>
  </w:style>
  <w:style w:type="paragraph" w:customStyle="1" w:styleId="Default">
    <w:name w:val="Default"/>
    <w:rsid w:val="0036734C"/>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rsid w:val="00B605BE"/>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B605B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8303">
      <w:bodyDiv w:val="1"/>
      <w:marLeft w:val="0"/>
      <w:marRight w:val="0"/>
      <w:marTop w:val="0"/>
      <w:marBottom w:val="0"/>
      <w:divBdr>
        <w:top w:val="none" w:sz="0" w:space="0" w:color="auto"/>
        <w:left w:val="none" w:sz="0" w:space="0" w:color="auto"/>
        <w:bottom w:val="none" w:sz="0" w:space="0" w:color="auto"/>
        <w:right w:val="none" w:sz="0" w:space="0" w:color="auto"/>
      </w:divBdr>
    </w:div>
    <w:div w:id="680425571">
      <w:bodyDiv w:val="1"/>
      <w:marLeft w:val="0"/>
      <w:marRight w:val="0"/>
      <w:marTop w:val="0"/>
      <w:marBottom w:val="0"/>
      <w:divBdr>
        <w:top w:val="none" w:sz="0" w:space="0" w:color="auto"/>
        <w:left w:val="none" w:sz="0" w:space="0" w:color="auto"/>
        <w:bottom w:val="none" w:sz="0" w:space="0" w:color="auto"/>
        <w:right w:val="none" w:sz="0" w:space="0" w:color="auto"/>
      </w:divBdr>
    </w:div>
    <w:div w:id="736979059">
      <w:bodyDiv w:val="1"/>
      <w:marLeft w:val="0"/>
      <w:marRight w:val="0"/>
      <w:marTop w:val="0"/>
      <w:marBottom w:val="0"/>
      <w:divBdr>
        <w:top w:val="none" w:sz="0" w:space="0" w:color="auto"/>
        <w:left w:val="none" w:sz="0" w:space="0" w:color="auto"/>
        <w:bottom w:val="none" w:sz="0" w:space="0" w:color="auto"/>
        <w:right w:val="none" w:sz="0" w:space="0" w:color="auto"/>
      </w:divBdr>
    </w:div>
    <w:div w:id="1447891735">
      <w:bodyDiv w:val="1"/>
      <w:marLeft w:val="0"/>
      <w:marRight w:val="0"/>
      <w:marTop w:val="0"/>
      <w:marBottom w:val="0"/>
      <w:divBdr>
        <w:top w:val="none" w:sz="0" w:space="0" w:color="auto"/>
        <w:left w:val="none" w:sz="0" w:space="0" w:color="auto"/>
        <w:bottom w:val="none" w:sz="0" w:space="0" w:color="auto"/>
        <w:right w:val="none" w:sz="0" w:space="0" w:color="auto"/>
      </w:divBdr>
    </w:div>
    <w:div w:id="19336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aem.mx/sites/default/files/facultad-de-medicina/descargas/manual-de-estrategias-de-ense%C3%B1anza-aprendizaje.pdf" TargetMode="External"/><Relationship Id="rId4" Type="http://schemas.openxmlformats.org/officeDocument/2006/relationships/settings" Target="settings.xml"/><Relationship Id="rId9" Type="http://schemas.openxmlformats.org/officeDocument/2006/relationships/hyperlink" Target="http://dspace.ucuenca.edu.ec/bitstream/123456789/2170/1/tmf1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3F3D-7E79-4C7F-91A7-CEA9FAB3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3944</Words>
  <Characters>21695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USUARIO</cp:lastModifiedBy>
  <cp:revision>2</cp:revision>
  <dcterms:created xsi:type="dcterms:W3CDTF">2016-11-04T02:46:00Z</dcterms:created>
  <dcterms:modified xsi:type="dcterms:W3CDTF">2016-11-04T02:46:00Z</dcterms:modified>
</cp:coreProperties>
</file>