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965D9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 w:rsidRPr="00965D95">
        <w:rPr>
          <w:rFonts w:asciiTheme="minorHAnsi" w:hAnsiTheme="minorHAnsi" w:cs="Arial"/>
          <w:b/>
          <w:sz w:val="22"/>
          <w:szCs w:val="22"/>
        </w:rPr>
        <w:t xml:space="preserve"> PLANIFICACIÓN </w:t>
      </w:r>
      <w:r w:rsidR="00B41B31" w:rsidRPr="00965D95">
        <w:rPr>
          <w:rFonts w:asciiTheme="minorHAnsi" w:hAnsiTheme="minorHAnsi" w:cs="Arial"/>
          <w:b/>
          <w:sz w:val="22"/>
          <w:szCs w:val="22"/>
        </w:rPr>
        <w:t xml:space="preserve">DE UNIDAD </w:t>
      </w:r>
      <w:r w:rsidRPr="00965D95">
        <w:rPr>
          <w:rFonts w:asciiTheme="minorHAnsi" w:hAnsiTheme="minorHAnsi" w:cs="Arial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965D95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65D9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965D95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65D95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965D95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65D95" w:rsidRDefault="009A0AA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9A0AA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RPr="00965D95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65D9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965D95" w:rsidRDefault="00056A52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65D95" w:rsidRDefault="00056A5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8E5388" w:rsidRPr="00695EEA">
              <w:rPr>
                <w:rFonts w:cstheme="minorHAnsi"/>
                <w:color w:val="231F20"/>
                <w:sz w:val="18"/>
                <w:szCs w:val="18"/>
              </w:rPr>
              <w:t>Rasgos de las Personas</w:t>
            </w:r>
          </w:p>
          <w:p w:rsidR="000525EB" w:rsidRPr="00965D9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965D95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65D9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388" w:rsidRPr="00695EEA" w:rsidRDefault="008E5388" w:rsidP="008E538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 xml:space="preserve">Conocer </w:t>
            </w:r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las similitudes y diferencias en los rasgos (el color de piel, el pelo, la fisonomía, el tono </w:t>
            </w:r>
            <w:proofErr w:type="spellStart"/>
            <w:r w:rsidR="009A0AAB">
              <w:rPr>
                <w:rFonts w:cstheme="minorHAnsi"/>
                <w:color w:val="000000"/>
                <w:sz w:val="18"/>
                <w:szCs w:val="18"/>
              </w:rPr>
              <w:t>devoz</w:t>
            </w:r>
            <w:proofErr w:type="spellEnd"/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, etc.) de los compañeros, la familia, miembros de la comunidad, de otras culturas, a partir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de la ob</w:t>
            </w:r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servación directa o a través de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fotografías.</w:t>
            </w:r>
          </w:p>
          <w:p w:rsidR="000525EB" w:rsidRPr="00965D95" w:rsidRDefault="000525EB" w:rsidP="008E5388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965D95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965D95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4D8F" w:rsidRPr="00965D95" w:rsidRDefault="005B4D8F" w:rsidP="005B4D8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65D9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CE.ECA.2.4. Genera productos artísticos como forma de expresión, representación y comunicación de emociones, vivencias e ideas.</w:t>
            </w:r>
          </w:p>
          <w:p w:rsidR="000525EB" w:rsidRPr="00965D95" w:rsidRDefault="000525EB" w:rsidP="005B4D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RPr="00965D95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41CE" w:rsidRPr="00965D9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Style w:val="Textoennegrita"/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965D95"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Fe: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 través de la fe concebimos la acción educativa como una misión confiada por Dios que da sentido a la vida y al quehacer de todo lasallista.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Servicio: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Poner a disposición las propias capacidades y talentos para el desarrollo de acciones de beneficio común,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lastRenderedPageBreak/>
              <w:t>superación de dificultades, que permiten al lasallista comprometerse generosamente con espíritu de colaboración y ayuda para responder a las necesidades especialmente de los más vulnerables.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965D95">
              <w:rPr>
                <w:rFonts w:asciiTheme="minorHAnsi" w:hAnsiTheme="minorHAnsi" w:cs="Times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F41CE" w:rsidRPr="00965D95" w:rsidRDefault="004F41CE" w:rsidP="004F41CE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B4D8F" w:rsidRPr="00965D95" w:rsidRDefault="004F41CE" w:rsidP="005B4D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0B3531" w:rsidRPr="00965D95" w:rsidRDefault="000B3531" w:rsidP="00E464F5">
            <w:pPr>
              <w:ind w:left="360"/>
              <w:jc w:val="both"/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65D95" w:rsidRDefault="00A45BFB" w:rsidP="00056A5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A45BFB">
            <w:pP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  <w:t>6</w:t>
            </w:r>
          </w:p>
        </w:tc>
      </w:tr>
      <w:tr w:rsidR="00B83E77" w:rsidRPr="00965D95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65D9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RPr="00965D95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Pr="00965D95" w:rsidRDefault="004542C5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5EEA">
              <w:rPr>
                <w:rFonts w:cstheme="minorHAnsi"/>
                <w:color w:val="000000"/>
                <w:sz w:val="18"/>
                <w:szCs w:val="18"/>
              </w:rPr>
              <w:t>ECA. 2.3.1. Explicar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las similitudes y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diferencias en los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rasgos (el color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lastRenderedPageBreak/>
              <w:t>fisonomía, el tono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voz, etc.) de los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compañeros,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familia, miembros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la comunidad,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otras culturas, a partir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de la observación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directa o a través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fotografías.</w:t>
            </w:r>
          </w:p>
          <w:p w:rsidR="00946915" w:rsidRDefault="00946915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946915" w:rsidRPr="00695EEA" w:rsidRDefault="00946915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 periodos clase.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P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D10C5D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-51089</wp:posOffset>
                      </wp:positionH>
                      <wp:positionV relativeFrom="paragraph">
                        <wp:posOffset>122613</wp:posOffset>
                      </wp:positionV>
                      <wp:extent cx="9797143" cy="0"/>
                      <wp:effectExtent l="0" t="0" r="3302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71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CE5C3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9.65pt" to="767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" strokecolor="black [3040]"/>
                  </w:pict>
                </mc:Fallback>
              </mc:AlternateContent>
            </w: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74E9E" w:rsidRPr="00695EEA" w:rsidRDefault="00C74E9E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5EEA">
              <w:rPr>
                <w:rFonts w:cstheme="minorHAnsi"/>
                <w:color w:val="000000"/>
                <w:sz w:val="18"/>
                <w:szCs w:val="18"/>
              </w:rPr>
              <w:t>ECA. 2.3.3. Describir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los elementos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plásticos presentes en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el entorno artificial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(edificios, mobiliario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urbano, obras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expuestas en las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calles o los museos,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etc.) utilizando un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vocabulario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adecuado.</w:t>
            </w:r>
          </w:p>
          <w:p w:rsidR="004542C5" w:rsidRPr="00965D95" w:rsidRDefault="004542C5" w:rsidP="00623C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Preparación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Introducción acerca de las similitudes y diferencias en los rasgos,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(el color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fisonomía, el tono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voz, etc.)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Observación e</w:t>
            </w: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 xml:space="preserve"> internalización.</w:t>
            </w:r>
          </w:p>
          <w:p w:rsid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videos e imágenes de distintas culturas y etnias del Ecuador.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8E5388" w:rsidRDefault="00624DF5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Describir las similitudes y diferencias de los rasgos, en un ejemplo. (Hoja de Trabajo).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C74E9E" w:rsidRPr="00695EEA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4542C5" w:rsidRDefault="00624DF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Decorar un dibujo de un personaje de una cultura o etnias del Ecuador.</w:t>
            </w:r>
          </w:p>
          <w:p w:rsidR="00946915" w:rsidRPr="00965D95" w:rsidRDefault="0094691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una exposición de una etnia o cultura del Ecuador.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videos e imágenes, del entorno artificial. (Espacio Urbano).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 xml:space="preserve">Observación e </w:t>
            </w: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internalización.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los elementos presentes en el entorno urbano.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Describir con un lenguaje adecuado los elementos presentes en el entorno urbano.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Pintar y describir los elementos presentes en el entorno urbano. (hoja de trabajo).</w:t>
            </w:r>
          </w:p>
          <w:p w:rsidR="00C74E9E" w:rsidRPr="00965D95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Papelógrafo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de revista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crepé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Pinturas de colores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4542C5" w:rsidRP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 xml:space="preserve">Marcadores </w:t>
            </w:r>
          </w:p>
          <w:p w:rsidR="000B3531" w:rsidRPr="00965D9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Hojas de trabajo</w:t>
            </w:r>
          </w:p>
          <w:p w:rsidR="000B3531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Medios audiovisuales</w:t>
            </w: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Lana</w:t>
            </w:r>
          </w:p>
          <w:p w:rsidR="00624DF5" w:rsidRPr="00965D9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Lápices de colores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Cartulinas</w:t>
            </w:r>
          </w:p>
          <w:p w:rsidR="00401F8B" w:rsidRDefault="00401F8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Hojas de trabajo</w:t>
            </w:r>
          </w:p>
          <w:p w:rsidR="00401F8B" w:rsidRDefault="00401F8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Lápiz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Medios audiovisuales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Pr="00965D95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B4E90" w:rsidRPr="00695EEA" w:rsidRDefault="002B4E90" w:rsidP="002B4E9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CE.ECA.2.5. Identifica, registra y describe manifestaciones y producciones culturales y artísticas del entorno próximo.</w:t>
            </w:r>
          </w:p>
          <w:p w:rsidR="002B4E90" w:rsidRPr="00695EEA" w:rsidRDefault="002B4E90" w:rsidP="002B4E9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 xml:space="preserve">de manifestaciones culturales y artísticas 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lastRenderedPageBreak/>
              <w:t>del entorno próximo,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:rsidR="00C74E9E" w:rsidRP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de manifestaciones culturales y artísticas del entorno próximo,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283D3A" w:rsidRPr="00965D95" w:rsidRDefault="001A031A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  <w:r w:rsidR="00283D3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59B7" w:rsidRDefault="001A2A2C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EA53F9" w:rsidRPr="00EA53F9" w:rsidRDefault="00AE5E66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lastRenderedPageBreak/>
              <w:t>Identifica rasgos y similitudes.</w:t>
            </w:r>
          </w:p>
          <w:p w:rsidR="00EA53F9" w:rsidRPr="00EA53F9" w:rsidRDefault="00AE5E66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Desarrolla un gráfico utilizando materiales para representar rasgos y similitudes.</w:t>
            </w:r>
          </w:p>
          <w:p w:rsidR="00AE5E66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AE5E66" w:rsidRPr="00AE5E66" w:rsidRDefault="00AE5E66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Realizar un dibujo, un personaje, perteneciente a una cultura o etnia del Ecuador.</w:t>
            </w:r>
          </w:p>
          <w:p w:rsidR="00AE5E66" w:rsidRPr="00965D95" w:rsidRDefault="00AE5E66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7B7733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AE5E66" w:rsidRDefault="00DE020F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Describe las similitudes y diferencias de rasgos.</w:t>
            </w:r>
          </w:p>
          <w:p w:rsidR="00DE020F" w:rsidRPr="00DE020F" w:rsidRDefault="00DE020F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Elabora un gráfico con materiales para la representación de una etnia o cultural del Ecuador.</w:t>
            </w:r>
          </w:p>
          <w:p w:rsidR="00AE5E66" w:rsidRDefault="00AE5E66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C42B0E" w:rsidRDefault="00C42B0E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DE020F" w:rsidRPr="00DE020F" w:rsidRDefault="00DE020F" w:rsidP="00DE020F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Exposición de una etnia o cultura del Ecuador, utilizando vestuario e indumentaria propia de cada cultura.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71298A" w:rsidRPr="00965D95" w:rsidRDefault="0071298A" w:rsidP="00283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Respeto a las opiniones de los demás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1A2A2C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1A2A2C" w:rsidP="001A2A2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71298A" w:rsidRPr="00965D95" w:rsidRDefault="0071298A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71298A" w:rsidRPr="00965D95" w:rsidRDefault="00DE020F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Identificación correcta de rasgos y similitudes.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DE020F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Diferencias entre cada etnia y cultura del Ecuador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DE020F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Desarrollo de un gráfico utilizando materiales, coherentes con los rasgos y similitudes de cada etnia o cultura.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0B3531" w:rsidRPr="00965D95" w:rsidRDefault="0071298A" w:rsidP="000B3531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Orden y limpieza en </w:t>
            </w:r>
            <w:r w:rsidR="00DE020F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trabajos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0B3531" w:rsidRPr="00965D95" w:rsidRDefault="000B3531" w:rsidP="000B3531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B3531" w:rsidRPr="00965D95" w:rsidRDefault="000B3531" w:rsidP="000B3531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3531" w:rsidRPr="00EA53F9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542C5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Elocuencia y tono de voz </w:t>
            </w:r>
            <w:r w:rsidR="00401F8B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adecuado (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2 puntos)</w:t>
            </w:r>
            <w:r w:rsidR="00401F8B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01F8B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401F8B" w:rsidRPr="00EA53F9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Identifica </w:t>
            </w:r>
            <w:r w:rsidR="00D61DD5">
              <w:rPr>
                <w:rFonts w:asciiTheme="minorHAnsi" w:hAnsiTheme="minorHAnsi"/>
                <w:sz w:val="22"/>
                <w:szCs w:val="22"/>
                <w:lang w:val="es-MX"/>
              </w:rPr>
              <w:t>elementos del entorno urbano.</w:t>
            </w:r>
          </w:p>
          <w:p w:rsidR="00401F8B" w:rsidRPr="00EA53F9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e identificar elementos del entorno urbano.</w:t>
            </w: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401F8B" w:rsidRPr="00AE5E66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una hoja de trabajo.</w:t>
            </w:r>
          </w:p>
          <w:p w:rsidR="00401F8B" w:rsidRPr="00965D95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Describe las similitudes y diferencias de rasgos.</w:t>
            </w:r>
          </w:p>
          <w:p w:rsidR="00D61DD5" w:rsidRPr="00EA53F9" w:rsidRDefault="00D61DD5" w:rsidP="00D61DD5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lastRenderedPageBreak/>
              <w:t>Identifica elementos del entorno urbano.</w:t>
            </w:r>
          </w:p>
          <w:p w:rsidR="00401F8B" w:rsidRPr="00DE020F" w:rsidRDefault="00D61DD5" w:rsidP="00D61DD5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e identificar elementos del entorno</w:t>
            </w:r>
            <w:r w:rsidR="00401F8B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401F8B" w:rsidRPr="00D61DD5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Exposición de su trabajo, describiendo el entorno urbano.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401F8B" w:rsidRPr="00965D95" w:rsidRDefault="00401F8B" w:rsidP="00401F8B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401F8B" w:rsidRPr="00965D95" w:rsidRDefault="00401F8B" w:rsidP="00401F8B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 (2 puntos)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Identificación </w:t>
            </w:r>
            <w:r w:rsidR="00D61DD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del entorno urbano.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401F8B" w:rsidRPr="00965D95" w:rsidRDefault="00D61DD5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Elementos presentes en el entorno urbano.</w:t>
            </w:r>
            <w:r w:rsidR="00401F8B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401F8B" w:rsidRPr="00965D95" w:rsidRDefault="00D61DD5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Pintar hoja de trabajo e identificar elementos del entorno urbano.</w:t>
            </w:r>
            <w:r w:rsidR="00401F8B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 (2 puntos)</w:t>
            </w:r>
          </w:p>
          <w:p w:rsidR="00401F8B" w:rsidRPr="00965D95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Orden y limpieza en 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trabajos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401F8B" w:rsidRPr="00EA53F9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401F8B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01F8B" w:rsidRPr="00401F8B" w:rsidRDefault="00401F8B" w:rsidP="00401F8B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 xml:space="preserve">Expone de manera ordenada respetando </w:t>
            </w: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lastRenderedPageBreak/>
              <w:t>las opiniones de los demás compañeros (2 puntos).</w:t>
            </w:r>
          </w:p>
          <w:p w:rsidR="00401F8B" w:rsidRDefault="00401F8B" w:rsidP="00401F8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(2 puntos)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Pr="00EA53F9" w:rsidRDefault="00401F8B" w:rsidP="00401F8B">
            <w:pPr>
              <w:pStyle w:val="Prrafodelista"/>
              <w:ind w:left="501"/>
              <w:rPr>
                <w:rStyle w:val="A4"/>
                <w:color w:val="00000A"/>
                <w:sz w:val="24"/>
                <w:szCs w:val="24"/>
                <w:lang w:val="es-MX"/>
              </w:rPr>
            </w:pPr>
          </w:p>
          <w:p w:rsidR="00401F8B" w:rsidRP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B83E77" w:rsidRPr="00965D95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Dislexia, Discalculia, Disortografía.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5629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Que sepa que puede preguntar si algo no comprende.</w:t>
            </w: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ab/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 xml:space="preserve">Asignar tiempo para organizar su pensamiento y para terminar el trabajo o la evaluación. 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lastRenderedPageBreak/>
              <w:t>Explicar repetidas ocasiones el tema a tratar para que el niño capte mejor los contenidos.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Pr="00052128" w:rsidRDefault="00ED08CC" w:rsidP="00ED08CC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ED08CC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D08CC" w:rsidRPr="00965D95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D08CC" w:rsidRPr="00965D95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E1B5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0E1B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2745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93.75pt" o:ole="">
                  <v:imagedata r:id="rId9" o:title=""/>
                </v:shape>
                <o:OLEObject Type="Embed" ProgID="PBrush" ShapeID="_x0000_i1025" DrawAspect="Content" ObjectID="_1542012910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9323D">
              <w:rPr>
                <w:noProof/>
                <w:lang w:val="es-ES"/>
              </w:rPr>
              <w:t xml:space="preserve"> </w:t>
            </w:r>
            <w:r w:rsidR="0059323D">
              <w:rPr>
                <w:noProof/>
                <w:lang w:val="es-ES"/>
              </w:rPr>
              <w:drawing>
                <wp:inline distT="0" distB="0" distL="0" distR="0" wp14:anchorId="0B2DAB5F" wp14:editId="04F7A3F3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bookmarkStart w:id="0" w:name="_GoBack"/>
            <w:bookmarkEnd w:id="0"/>
          </w:p>
        </w:tc>
      </w:tr>
      <w:tr w:rsidR="00ED08CC" w:rsidRPr="00965D95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</w:tr>
    </w:tbl>
    <w:p w:rsidR="00E00A2A" w:rsidRPr="00965D95" w:rsidRDefault="00E00A2A" w:rsidP="003130ED">
      <w:pPr>
        <w:rPr>
          <w:rFonts w:asciiTheme="minorHAnsi" w:hAnsiTheme="minorHAnsi"/>
          <w:sz w:val="22"/>
          <w:szCs w:val="22"/>
        </w:rPr>
      </w:pPr>
    </w:p>
    <w:sectPr w:rsidR="00E00A2A" w:rsidRPr="00965D95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59" w:rsidRDefault="00A46059" w:rsidP="00E107B8">
      <w:r>
        <w:separator/>
      </w:r>
    </w:p>
  </w:endnote>
  <w:endnote w:type="continuationSeparator" w:id="0">
    <w:p w:rsidR="00A46059" w:rsidRDefault="00A4605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59" w:rsidRDefault="00A46059" w:rsidP="00E107B8">
      <w:r>
        <w:separator/>
      </w:r>
    </w:p>
  </w:footnote>
  <w:footnote w:type="continuationSeparator" w:id="0">
    <w:p w:rsidR="00A46059" w:rsidRDefault="00A4605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3"/>
  </w:num>
  <w:num w:numId="5">
    <w:abstractNumId w:val="1"/>
  </w:num>
  <w:num w:numId="6">
    <w:abstractNumId w:val="18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A7073"/>
    <w:rsid w:val="000B3531"/>
    <w:rsid w:val="000E1B5D"/>
    <w:rsid w:val="00132327"/>
    <w:rsid w:val="001366DF"/>
    <w:rsid w:val="00196F8D"/>
    <w:rsid w:val="001A031A"/>
    <w:rsid w:val="001A2A2C"/>
    <w:rsid w:val="001A5C53"/>
    <w:rsid w:val="00283D3A"/>
    <w:rsid w:val="002B4E90"/>
    <w:rsid w:val="003130ED"/>
    <w:rsid w:val="003511DD"/>
    <w:rsid w:val="00381E69"/>
    <w:rsid w:val="003841EF"/>
    <w:rsid w:val="00397B5F"/>
    <w:rsid w:val="003C3683"/>
    <w:rsid w:val="003D791A"/>
    <w:rsid w:val="003E4404"/>
    <w:rsid w:val="003F2495"/>
    <w:rsid w:val="003F79DB"/>
    <w:rsid w:val="00401F8B"/>
    <w:rsid w:val="004542C5"/>
    <w:rsid w:val="00485972"/>
    <w:rsid w:val="00487837"/>
    <w:rsid w:val="004971C0"/>
    <w:rsid w:val="004A0F4C"/>
    <w:rsid w:val="004B558F"/>
    <w:rsid w:val="004E1D69"/>
    <w:rsid w:val="004F41CE"/>
    <w:rsid w:val="0059323D"/>
    <w:rsid w:val="00596EFB"/>
    <w:rsid w:val="005B4D8F"/>
    <w:rsid w:val="005C0B6C"/>
    <w:rsid w:val="005C671E"/>
    <w:rsid w:val="00623C9F"/>
    <w:rsid w:val="00624DF5"/>
    <w:rsid w:val="00663FAA"/>
    <w:rsid w:val="006B1521"/>
    <w:rsid w:val="00700CA0"/>
    <w:rsid w:val="0071298A"/>
    <w:rsid w:val="00723DCC"/>
    <w:rsid w:val="00727FCF"/>
    <w:rsid w:val="00734DD1"/>
    <w:rsid w:val="007901A3"/>
    <w:rsid w:val="007B7733"/>
    <w:rsid w:val="00877B39"/>
    <w:rsid w:val="00884168"/>
    <w:rsid w:val="00895E4D"/>
    <w:rsid w:val="008C3387"/>
    <w:rsid w:val="008C6D67"/>
    <w:rsid w:val="008E5388"/>
    <w:rsid w:val="00916777"/>
    <w:rsid w:val="00924C26"/>
    <w:rsid w:val="00946915"/>
    <w:rsid w:val="00950AEC"/>
    <w:rsid w:val="00965D95"/>
    <w:rsid w:val="009672C5"/>
    <w:rsid w:val="00980C53"/>
    <w:rsid w:val="009A0AAB"/>
    <w:rsid w:val="009C22F6"/>
    <w:rsid w:val="00A45BFB"/>
    <w:rsid w:val="00A46059"/>
    <w:rsid w:val="00A60413"/>
    <w:rsid w:val="00AC3389"/>
    <w:rsid w:val="00AE5E66"/>
    <w:rsid w:val="00B258AF"/>
    <w:rsid w:val="00B41B31"/>
    <w:rsid w:val="00B67D35"/>
    <w:rsid w:val="00B76C0B"/>
    <w:rsid w:val="00B83E77"/>
    <w:rsid w:val="00B9250D"/>
    <w:rsid w:val="00BB391D"/>
    <w:rsid w:val="00BD4282"/>
    <w:rsid w:val="00BE530C"/>
    <w:rsid w:val="00C2189C"/>
    <w:rsid w:val="00C42B0E"/>
    <w:rsid w:val="00C74E9E"/>
    <w:rsid w:val="00C959B7"/>
    <w:rsid w:val="00D022BD"/>
    <w:rsid w:val="00D10C5D"/>
    <w:rsid w:val="00D24392"/>
    <w:rsid w:val="00D2621F"/>
    <w:rsid w:val="00D61DD5"/>
    <w:rsid w:val="00D70AF3"/>
    <w:rsid w:val="00DD7399"/>
    <w:rsid w:val="00DE020F"/>
    <w:rsid w:val="00DF29C5"/>
    <w:rsid w:val="00DF7E9F"/>
    <w:rsid w:val="00E00A2A"/>
    <w:rsid w:val="00E107B8"/>
    <w:rsid w:val="00E2220C"/>
    <w:rsid w:val="00E24C2F"/>
    <w:rsid w:val="00E464F5"/>
    <w:rsid w:val="00EA53F9"/>
    <w:rsid w:val="00EC789B"/>
    <w:rsid w:val="00ED08CC"/>
    <w:rsid w:val="00F25692"/>
    <w:rsid w:val="00F30481"/>
    <w:rsid w:val="00F41EC7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Santiago Pérez</cp:lastModifiedBy>
  <cp:revision>5</cp:revision>
  <dcterms:created xsi:type="dcterms:W3CDTF">2016-11-24T00:43:00Z</dcterms:created>
  <dcterms:modified xsi:type="dcterms:W3CDTF">2016-11-30T17:09:00Z</dcterms:modified>
</cp:coreProperties>
</file>