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9073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JEANETH  SANTILLÁN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9073F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 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7C5D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éptimo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29073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712C8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D712C8" w:rsidRDefault="00D712C8" w:rsidP="00D712C8">
            <w:pPr>
              <w:rPr>
                <w:rFonts w:ascii="Calibri" w:hAnsi="Calibri"/>
                <w:lang w:eastAsia="es-EC"/>
              </w:rPr>
            </w:pPr>
          </w:p>
          <w:p w:rsidR="000525EB" w:rsidRPr="00D712C8" w:rsidRDefault="00D712C8" w:rsidP="00D712C8">
            <w:pPr>
              <w:ind w:firstLine="708"/>
              <w:rPr>
                <w:rFonts w:ascii="Calibri" w:hAnsi="Calibri"/>
                <w:lang w:eastAsia="es-EC"/>
              </w:rPr>
            </w:pPr>
            <w:r>
              <w:rPr>
                <w:rFonts w:ascii="Calibri" w:hAnsi="Calibri"/>
                <w:lang w:eastAsia="es-EC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A060F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1" w:rsidRDefault="000525EB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</w:p>
          <w:p w:rsidR="007C5D21" w:rsidRDefault="007C5D21" w:rsidP="007C5D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kern w:val="0"/>
                <w:lang w:val="es-ES" w:eastAsia="es-EC"/>
              </w:rPr>
            </w:pPr>
            <w:r w:rsidRPr="00AD3748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Prácticas Lúdicas: Los juegos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 xml:space="preserve"> </w:t>
            </w:r>
            <w:r w:rsidRPr="00AD3748"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y el jugar</w:t>
            </w:r>
            <w:r>
              <w:rPr>
                <w:rFonts w:asciiTheme="minorHAnsi" w:eastAsiaTheme="minorHAnsi" w:hAnsiTheme="minorHAnsi" w:cstheme="minorHAnsi"/>
                <w:color w:val="auto"/>
                <w:kern w:val="0"/>
                <w:lang w:val="es-ES" w:eastAsia="en-US"/>
              </w:rPr>
              <w:t>.</w:t>
            </w:r>
          </w:p>
          <w:p w:rsidR="000525EB" w:rsidRDefault="000525EB" w:rsidP="007C5D2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7C5D21" w:rsidP="007C5D21">
            <w:pPr>
              <w:pStyle w:val="Pa10"/>
              <w:spacing w:before="100" w:after="100"/>
              <w:rPr>
                <w:bCs/>
                <w:lang w:eastAsia="es-EC"/>
              </w:rPr>
            </w:pPr>
            <w:r w:rsidRPr="00AD3748">
              <w:rPr>
                <w:rFonts w:asciiTheme="minorHAnsi" w:hAnsiTheme="minorHAnsi" w:cstheme="minorHAnsi"/>
                <w:color w:val="000000"/>
              </w:rPr>
              <w:t xml:space="preserve">OG.EF.3. Resolver de manera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D3748">
              <w:rPr>
                <w:rFonts w:asciiTheme="minorHAnsi" w:hAnsiTheme="minorHAnsi" w:cstheme="minorHAnsi"/>
                <w:color w:val="000000"/>
              </w:rPr>
              <w:t xml:space="preserve">eficaz las 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AD3748">
              <w:rPr>
                <w:rFonts w:asciiTheme="minorHAnsi" w:hAnsiTheme="minorHAnsi" w:cstheme="minorHAnsi"/>
                <w:color w:val="000000"/>
              </w:rPr>
              <w:t>ituaciones presen</w:t>
            </w:r>
            <w:r w:rsidRPr="00AD3748">
              <w:rPr>
                <w:rFonts w:asciiTheme="minorHAnsi" w:hAnsiTheme="minorHAnsi" w:cstheme="minorHAnsi"/>
                <w:color w:val="000000"/>
              </w:rPr>
              <w:softHyphen/>
              <w:t xml:space="preserve">tes en </w:t>
            </w:r>
            <w:r>
              <w:rPr>
                <w:rFonts w:asciiTheme="minorHAnsi" w:hAnsiTheme="minorHAnsi" w:cstheme="minorHAnsi"/>
                <w:color w:val="000000"/>
              </w:rPr>
              <w:t>l</w:t>
            </w:r>
            <w:r w:rsidRPr="00AD3748">
              <w:rPr>
                <w:rFonts w:asciiTheme="minorHAnsi" w:hAnsiTheme="minorHAnsi" w:cstheme="minorHAnsi"/>
                <w:color w:val="000000"/>
              </w:rPr>
              <w:t xml:space="preserve">as prácticas corporales (deportes, danzas, juegos, entre otras), </w:t>
            </w:r>
            <w:r>
              <w:rPr>
                <w:rFonts w:asciiTheme="minorHAnsi" w:hAnsiTheme="minorHAnsi" w:cstheme="minorHAnsi"/>
                <w:color w:val="000000"/>
              </w:rPr>
              <w:t>t</w:t>
            </w:r>
            <w:r w:rsidRPr="00AD3748">
              <w:rPr>
                <w:rFonts w:asciiTheme="minorHAnsi" w:hAnsiTheme="minorHAnsi" w:cstheme="minorHAnsi"/>
                <w:color w:val="000000"/>
              </w:rPr>
              <w:t>eniendo claridad sobre sus objetivos, lógicas e implicaciones, según los niveles de participación en los que se involucre (recreativo, federativo, de alto rendimien</w:t>
            </w:r>
            <w:r w:rsidRPr="00AD3748">
              <w:rPr>
                <w:rFonts w:asciiTheme="minorHAnsi" w:hAnsiTheme="minorHAnsi" w:cstheme="minorHAnsi"/>
                <w:color w:val="000000"/>
              </w:rPr>
              <w:softHyphen/>
              <w:t xml:space="preserve">to, etc.).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5D21" w:rsidRDefault="007C5D21" w:rsidP="00FF28E3">
            <w:pPr>
              <w:pStyle w:val="Pa10"/>
              <w:spacing w:before="100" w:after="100"/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7C5D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CE.EF.3.1 Participa y/o juega de manera segura y democrática con sus pares en diferentes juegos (creados, de diferentes regiones, entre otros), reconociéndolos como producciones de la cultura (propia y de otras), identificando sus caracte</w:t>
            </w:r>
            <w:r w:rsidRPr="007C5D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rísticas, objetivos y proveniencias y acordando, respetando y modificando las reglas según sus intereses y necesidades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>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6A16" w:rsidRPr="00193459" w:rsidRDefault="00896A16" w:rsidP="00896A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93459">
              <w:rPr>
                <w:rFonts w:ascii="Arial" w:hAnsi="Arial" w:cs="Arial"/>
                <w:b/>
                <w:sz w:val="20"/>
                <w:szCs w:val="20"/>
                <w:lang w:val="es-ES"/>
              </w:rPr>
              <w:t>Valores Lasallistas:</w:t>
            </w:r>
          </w:p>
          <w:p w:rsidR="00896A16" w:rsidRDefault="00896A16" w:rsidP="00896A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BE161A">
              <w:rPr>
                <w:rFonts w:ascii="Calibri" w:hAnsi="Calibri" w:cs="Calibri"/>
                <w:b/>
                <w:i/>
                <w:sz w:val="22"/>
                <w:szCs w:val="22"/>
                <w:lang w:val="es-ES"/>
              </w:rPr>
              <w:t>FE:</w:t>
            </w:r>
            <w:r w:rsidRPr="00BE161A">
              <w:rPr>
                <w:rFonts w:ascii="Calibri" w:hAnsi="Calibri" w:cs="Calibri"/>
                <w:i/>
                <w:sz w:val="22"/>
                <w:szCs w:val="22"/>
                <w:lang w:val="es-ES"/>
              </w:rPr>
              <w:t xml:space="preserve"> Ilumina toda la existencia del lasallista y su vocación de cristiano y orienta además su vida a partir de los valores evangélicos.</w:t>
            </w:r>
          </w:p>
          <w:p w:rsidR="00896A16" w:rsidRPr="00BE161A" w:rsidRDefault="00896A16" w:rsidP="00896A1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6B1521" w:rsidRDefault="00896A16" w:rsidP="00896A16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lang w:val="es-ES"/>
              </w:rPr>
              <w:t xml:space="preserve">El cuidada de la salud y los hábitos de recreación de los estudiantes.- </w:t>
            </w:r>
            <w:r>
              <w:rPr>
                <w:rFonts w:cs="Calibri"/>
                <w:bCs/>
                <w:sz w:val="20"/>
                <w:lang w:val="es-ES"/>
              </w:rPr>
              <w:t xml:space="preserve"> El desarrollo bilógico y psicológico acorde con las edades y el entorno socio-ecológico, los hábitos alimenticios y de higiene, el empleo productivo del tiempo libre.</w:t>
            </w:r>
          </w:p>
          <w:p w:rsidR="00256FDD" w:rsidRPr="00256FDD" w:rsidRDefault="00256FDD" w:rsidP="00256FDD">
            <w:pPr>
              <w:pStyle w:val="Pa10"/>
              <w:spacing w:before="100" w:after="10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56F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J.1. Comprendemos las necesidades y potencialida</w:t>
            </w:r>
            <w:r w:rsidRPr="00256F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>des de nuestro país y nos involucramos en la cons</w:t>
            </w:r>
            <w:r w:rsidRPr="00256FD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softHyphen/>
              <w:t xml:space="preserve">trucción de una sociedad democrática, equitativa e inclusiva. </w:t>
            </w:r>
          </w:p>
          <w:p w:rsidR="005C6EAF" w:rsidRDefault="005C6EAF" w:rsidP="00896A1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BE161A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BE161A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83E77" w:rsidP="00BE161A">
            <w:pPr>
              <w:pStyle w:val="Pa7"/>
              <w:spacing w:before="100" w:after="10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E161A" w:rsidRPr="00681B4F">
              <w:rPr>
                <w:rFonts w:ascii="Arial" w:hAnsi="Arial" w:cs="Arial"/>
                <w:color w:val="000000"/>
                <w:sz w:val="18"/>
                <w:szCs w:val="18"/>
              </w:rPr>
              <w:t xml:space="preserve"> EF.3.1.1. Identificar y diferenciar las características, provenien</w:t>
            </w:r>
            <w:r w:rsidR="00BE161A" w:rsidRPr="00681B4F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cia y objetivos de diferentes tipos de juegos (de relevos, con elementos, cooperativos, acuáticos, populares, en el medio natural, rondas, entre otros) para participar en ellos y reco</w:t>
            </w:r>
            <w:r w:rsidR="00BE161A" w:rsidRPr="00681B4F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nocerlos como producción de la cultura</w:t>
            </w:r>
            <w:r w:rsidR="00BE161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712C8" w:rsidRPr="00193459" w:rsidRDefault="00D712C8" w:rsidP="00D71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períodos)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8A6" w:rsidRDefault="005348A6" w:rsidP="005348A6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t>Método Directo</w:t>
            </w:r>
          </w:p>
          <w:p w:rsidR="005348A6" w:rsidRPr="00C261F8" w:rsidRDefault="005348A6" w:rsidP="005348A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Observación: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Poner atención a las imágenes impresas de  juegos pequeños y grandes</w:t>
            </w:r>
          </w:p>
          <w:p w:rsidR="005348A6" w:rsidRPr="00C261F8" w:rsidRDefault="005348A6" w:rsidP="005348A6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5348A6" w:rsidRPr="00C261F8" w:rsidRDefault="005348A6" w:rsidP="005348A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Recomendaciones para iniciar un juego.</w:t>
            </w:r>
          </w:p>
          <w:p w:rsidR="005348A6" w:rsidRPr="00E12E43" w:rsidRDefault="005348A6" w:rsidP="005348A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Conocer el nombre del juego. Escuchar atentamente las instrucciones. </w:t>
            </w:r>
          </w:p>
          <w:p w:rsidR="005348A6" w:rsidRPr="00E12E43" w:rsidRDefault="005348A6" w:rsidP="005348A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5348A6" w:rsidRPr="00E12E43" w:rsidRDefault="005348A6" w:rsidP="005348A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5348A6" w:rsidRPr="00E12E43" w:rsidRDefault="005348A6" w:rsidP="005348A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Hacer equipos parejos de ser necesario.</w:t>
            </w:r>
          </w:p>
          <w:p w:rsidR="005348A6" w:rsidRPr="00E12E43" w:rsidRDefault="005348A6" w:rsidP="005348A6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Demostración: 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Realizar una demostración o ensayo.</w:t>
            </w:r>
          </w:p>
          <w:p w:rsidR="005348A6" w:rsidRPr="00E12E43" w:rsidRDefault="005348A6" w:rsidP="005348A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juego.</w:t>
            </w:r>
          </w:p>
          <w:p w:rsidR="00BE161A" w:rsidRPr="007B5944" w:rsidRDefault="005348A6" w:rsidP="005348A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Dominio (prácticas aplicables</w:t>
            </w:r>
            <w:r w:rsidR="00BE161A" w:rsidRPr="007B5944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-Patio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412A8E" w:rsidRDefault="00412A8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12A8E" w:rsidRDefault="00412A8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-Testigos</w:t>
            </w:r>
          </w:p>
          <w:p w:rsidR="00BE161A" w:rsidRDefault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Pr="00412A8E" w:rsidRDefault="00412A8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</w:t>
            </w:r>
            <w:r w:rsidR="00BE161A" w:rsidRPr="00412A8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.EF.3.1.1. Participa en juegos creados y de otras regiones de manera colectiva, segura y democrática, reconociéndolos como producciones culturales con influencia en su identidad corporal. (J.1.)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Default="00743E4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Default="00743E4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743E4E" w:rsidRDefault="00743E4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Pr="00412A8E" w:rsidRDefault="00743E4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Práctica juegos con diferentes ideas.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E161A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BE161A" w:rsidRDefault="00BE161A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E161A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D90EC1" w:rsidRDefault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A060F2" w:rsidRDefault="00A060F2" w:rsidP="00D712C8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161A" w:rsidRPr="00023644" w:rsidRDefault="00B83E77" w:rsidP="00BE161A">
            <w:pPr>
              <w:jc w:val="both"/>
              <w:rPr>
                <w:rFonts w:ascii="Gotham Light" w:hAnsi="Gotham Light" w:cs="Gotham Light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BE161A" w:rsidRPr="00023644">
              <w:rPr>
                <w:rFonts w:ascii="Gotham Light" w:hAnsi="Gotham Light" w:cs="Gotham Light"/>
                <w:color w:val="000000"/>
                <w:sz w:val="21"/>
                <w:szCs w:val="21"/>
              </w:rPr>
              <w:t xml:space="preserve"> EF.3.1.4. </w:t>
            </w:r>
          </w:p>
          <w:p w:rsidR="00BE161A" w:rsidRPr="00B91DE9" w:rsidRDefault="00BE161A" w:rsidP="00BE161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1D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Reconocer el sentido, la necesidad y las posibilidades de las reglas de ser modificadas, creadas, recreadas, acordadas y respetadas para participar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/jugar en diferentes juegos, </w:t>
            </w:r>
            <w:r w:rsidR="00D90E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</w:t>
            </w:r>
            <w:r w:rsidR="00D90EC1" w:rsidRPr="00B91D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ún</w:t>
            </w:r>
            <w:r w:rsidRPr="00B91D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sus necesidades e intereses. </w:t>
            </w:r>
          </w:p>
          <w:p w:rsidR="00D712C8" w:rsidRDefault="00D712C8" w:rsidP="00D71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 períodos)</w:t>
            </w:r>
          </w:p>
          <w:p w:rsidR="00D712C8" w:rsidRDefault="00D712C8" w:rsidP="00D71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12C8" w:rsidRDefault="00D712C8" w:rsidP="00D71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48A6" w:rsidRPr="00193459" w:rsidRDefault="005348A6" w:rsidP="00D712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1F51" w:rsidRDefault="00621F51" w:rsidP="00621F51">
            <w:pP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i/>
                <w:color w:val="000000"/>
                <w:sz w:val="20"/>
                <w:szCs w:val="20"/>
                <w:lang w:eastAsia="es-EC"/>
              </w:rPr>
              <w:lastRenderedPageBreak/>
              <w:t>Método Directo</w:t>
            </w:r>
          </w:p>
          <w:p w:rsidR="00621F51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Observación</w:t>
            </w:r>
            <w:proofErr w:type="gramStart"/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Poner</w:t>
            </w:r>
            <w:proofErr w:type="gramEnd"/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atención a las imágenes impresas de  juegos pequeños y grandes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.</w:t>
            </w:r>
          </w:p>
          <w:p w:rsidR="00621F51" w:rsidRPr="00C261F8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261F8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Comprensión: </w:t>
            </w:r>
            <w:r w:rsidRPr="00C261F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Recomendaciones para iniciar un juego.</w:t>
            </w:r>
          </w:p>
          <w:p w:rsidR="00621F51" w:rsidRPr="00E12E43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Conocer el nombre del juego. Escuchar atentamente las instrucciones. </w:t>
            </w:r>
          </w:p>
          <w:p w:rsidR="00621F51" w:rsidRPr="00E12E43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Dar a conocer las normas y reglas.</w:t>
            </w:r>
          </w:p>
          <w:p w:rsidR="00621F51" w:rsidRPr="00E12E43" w:rsidRDefault="00621F51" w:rsidP="00621F51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Preparar los materiales</w:t>
            </w:r>
          </w:p>
          <w:p w:rsidR="00621F51" w:rsidRPr="00E12E43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Hacer equipos parejos de ser necesario.</w:t>
            </w:r>
          </w:p>
          <w:p w:rsidR="00621F51" w:rsidRPr="00E12E43" w:rsidRDefault="00621F51" w:rsidP="00621F51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Demostración.</w:t>
            </w:r>
          </w:p>
          <w:p w:rsidR="005348A6" w:rsidRDefault="00621F51" w:rsidP="00621F5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E12E4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Ejercitación: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 Iniciar el juego.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412A8E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I.EF.3.1.1. Participa en juegos creados y de otras regiones de manera colectiva, segura y democrática, reconociéndolos como producciones culturales con influencia en su identidad corporal. (J.1.)</w:t>
            </w:r>
          </w:p>
          <w:p w:rsidR="00743E4E" w:rsidRPr="00412A8E" w:rsidRDefault="00743E4E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Default="00743E4E" w:rsidP="00743E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743E4E" w:rsidRDefault="00743E4E" w:rsidP="00743E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Propone y crea cambios a las reglas del  juego.</w:t>
            </w:r>
          </w:p>
          <w:p w:rsidR="00743E4E" w:rsidRDefault="00743E4E" w:rsidP="00743E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Default="00743E4E" w:rsidP="00743E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3E4E" w:rsidRDefault="00743E4E" w:rsidP="00743E4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TECNICA: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621F51" w:rsidRDefault="00621F5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Pr="00032F36" w:rsidRDefault="00B83E77" w:rsidP="00BE161A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BE161A" w:rsidRPr="00032F36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 EF.3.1.5. 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32F36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si participa o juega en diferentes juegos, para poder decidir los modos de intervenir en ellos (según las posibilidades, deseos o potenciales de cada jugador) e identificar aquellos que se liga</w:t>
            </w:r>
            <w:r>
              <w:rPr>
                <w:rFonts w:ascii="Gotham Light" w:hAnsi="Gotham Light" w:cs="Gotham Light"/>
                <w:color w:val="000000"/>
                <w:sz w:val="18"/>
                <w:szCs w:val="18"/>
              </w:rPr>
              <w:t>n al disfrute para jugarlos fue</w:t>
            </w:r>
            <w:r w:rsidRPr="00032F36">
              <w:rPr>
                <w:rFonts w:ascii="Gotham Light" w:hAnsi="Gotham Light" w:cs="Gotham Light"/>
                <w:color w:val="000000"/>
                <w:sz w:val="18"/>
                <w:szCs w:val="18"/>
              </w:rPr>
              <w:t>ra de la escuela</w:t>
            </w:r>
            <w:r>
              <w:rPr>
                <w:rFonts w:ascii="Gotham Light" w:hAnsi="Gotham Light" w:cs="Gotham Light"/>
                <w:color w:val="000000"/>
                <w:sz w:val="18"/>
                <w:szCs w:val="18"/>
              </w:rPr>
              <w:t>.</w:t>
            </w:r>
          </w:p>
          <w:p w:rsidR="00B83E77" w:rsidRDefault="00FF28E3" w:rsidP="005348A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</w:t>
            </w:r>
            <w:r w:rsidR="00D712C8">
              <w:rPr>
                <w:rFonts w:ascii="Arial" w:hAnsi="Arial" w:cs="Arial"/>
                <w:b/>
                <w:sz w:val="20"/>
                <w:szCs w:val="20"/>
              </w:rPr>
              <w:t xml:space="preserve"> períodos)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Indirecto.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E161A" w:rsidRPr="008C4FDF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Sel</w:t>
            </w:r>
            <w:r w:rsidR="001724B0">
              <w:rPr>
                <w:rFonts w:ascii="Arial" w:hAnsi="Arial" w:cs="Arial"/>
                <w:color w:val="000000"/>
                <w:sz w:val="18"/>
                <w:szCs w:val="18"/>
              </w:rPr>
              <w:t>ección de recursos y juegos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E161A" w:rsidRPr="008C4FDF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Orientación general del trabajo.</w:t>
            </w:r>
          </w:p>
          <w:p w:rsidR="00BE161A" w:rsidRPr="008C4FDF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Realización de actividades</w:t>
            </w:r>
            <w:r w:rsidR="001724B0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BE161A" w:rsidRPr="008C4FDF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Observación directa que permita la socialización.</w:t>
            </w:r>
          </w:p>
          <w:p w:rsidR="00B83E77" w:rsidRDefault="00BE161A" w:rsidP="00BE16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C4FDF">
              <w:rPr>
                <w:rFonts w:ascii="Arial" w:hAnsi="Arial" w:cs="Arial"/>
                <w:color w:val="000000"/>
                <w:sz w:val="18"/>
                <w:szCs w:val="18"/>
              </w:rPr>
              <w:t>Formación de grupos</w:t>
            </w:r>
          </w:p>
          <w:p w:rsidR="001724B0" w:rsidRDefault="001724B0" w:rsidP="00BE16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Ejecución de juegos</w:t>
            </w:r>
            <w:r w:rsidR="0098346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83463" w:rsidRDefault="00983463" w:rsidP="00BE16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3463" w:rsidRDefault="00983463" w:rsidP="00BE16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3463" w:rsidRDefault="00983463" w:rsidP="00BE16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3463" w:rsidRDefault="00983463" w:rsidP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161A" w:rsidRPr="00AD3748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734137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AD374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.EF.3.1.2. Reconoce las características, objetivos y proveniencias de diferentes juegos y elige participar o jugar en ellos, acordando reglas y pautas de trabajo colectivo seguras.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AD374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(J.1., I.4.)</w:t>
            </w:r>
          </w:p>
          <w:p w:rsidR="001724B0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7770" w:rsidRDefault="0074777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1724B0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747770" w:rsidRDefault="0074777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D</w:t>
            </w:r>
            <w:r w:rsidR="001724B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sfruta</w:t>
            </w:r>
            <w:r w:rsidR="001724B0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 xml:space="preserve"> de los juegos dentro y fuera de la escuela.</w:t>
            </w:r>
          </w:p>
          <w:p w:rsidR="001724B0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1724B0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1724B0" w:rsidRPr="00AD3748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A060F2" w:rsidRDefault="00A060F2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24B0" w:rsidRDefault="001724B0" w:rsidP="00BE161A">
            <w:pPr>
              <w:pStyle w:val="Pa7"/>
              <w:spacing w:before="100" w:after="10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161A" w:rsidRDefault="00BE161A" w:rsidP="00BE161A">
            <w:pPr>
              <w:pStyle w:val="Pa7"/>
              <w:spacing w:before="100" w:after="100"/>
              <w:jc w:val="both"/>
              <w:rPr>
                <w:rFonts w:cs="Gotham Light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4. </w:t>
            </w:r>
            <w:r>
              <w:rPr>
                <w:rFonts w:cs="Gotham Light"/>
                <w:color w:val="000000"/>
                <w:sz w:val="21"/>
                <w:szCs w:val="21"/>
              </w:rPr>
              <w:t xml:space="preserve"> EF.3.1.10. </w:t>
            </w:r>
          </w:p>
          <w:p w:rsidR="00B83E77" w:rsidRDefault="00BE161A" w:rsidP="00BE161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1D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Identificar semejanzas y diferencias entre los juegos y los deportes, en sus características, objetivos, reglas, presencia de los mismos en sus contextos y sobre las posibilidades de participar y elegir para practicarlos.</w:t>
            </w:r>
          </w:p>
          <w:p w:rsidR="00FF28E3" w:rsidRPr="00193459" w:rsidRDefault="00FF28E3" w:rsidP="00FF28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(10 períodos)</w:t>
            </w:r>
          </w:p>
          <w:p w:rsidR="00FF28E3" w:rsidRDefault="00FF28E3" w:rsidP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 w:rsidP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 w:rsidP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 w:rsidP="00BE161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06B">
              <w:rPr>
                <w:rFonts w:ascii="Arial" w:hAnsi="Arial" w:cs="Arial"/>
                <w:b/>
                <w:color w:val="000000"/>
                <w:sz w:val="18"/>
                <w:szCs w:val="18"/>
              </w:rPr>
              <w:t>Método Experiencial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Experiencia concreta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1, Lluvia de ideas (indagar que conoce el estudiante sobre el tema de clase Observación reflexiva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2. interactuar con los estudiantes sobre la importancia del tema a tratar Conceptualización </w:t>
            </w:r>
          </w:p>
          <w:p w:rsidR="00BE161A" w:rsidRPr="00A2770F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18"/>
                <w:szCs w:val="18"/>
                <w:lang w:val="es-ES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3. el docente conceptualiza y demuestra el tema a trabajar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>Aplicación</w:t>
            </w:r>
          </w:p>
          <w:p w:rsidR="00BE161A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770F">
              <w:rPr>
                <w:rFonts w:ascii="Arial" w:hAnsi="Arial" w:cs="Arial"/>
                <w:color w:val="000000"/>
                <w:sz w:val="18"/>
                <w:szCs w:val="18"/>
              </w:rPr>
              <w:t xml:space="preserve"> 4. individual y grupo los estudiantes realizan la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práctica de la destreza tratada.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Patio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 Pito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-Conos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-Balones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-Cuerdas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2A18E8" w:rsidRDefault="002A18E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724B0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1724B0" w:rsidRDefault="001724B0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BE161A" w:rsidRPr="00AD3748" w:rsidRDefault="00BE161A" w:rsidP="00BE161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 w:rsidRPr="00E93740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</w:t>
            </w:r>
            <w:r w:rsidRPr="00AD3748"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.EF.3.2.1. Construye con pares a partir del trabajo en equipo, diferentes formas de resolver de manera segura los desafíos, situaciones problemáticas y lógicas particulares que presentan los juegos, desde sus experiencias corporales previas. (S.4.)</w:t>
            </w:r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INDICADOR DE LOGRO:</w:t>
            </w:r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  <w:t>Aplica técnica y reglas deportivas.</w:t>
            </w:r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  <w:bookmarkStart w:id="0" w:name="_GoBack"/>
            <w:bookmarkEnd w:id="0"/>
          </w:p>
          <w:p w:rsidR="001724B0" w:rsidRDefault="001724B0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621F51" w:rsidRDefault="00621F51" w:rsidP="001724B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es-E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TECNICA: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OBSERVACIÓN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Escala de valoración numérica</w:t>
            </w:r>
          </w:p>
          <w:p w:rsidR="00D90EC1" w:rsidRDefault="00D90EC1" w:rsidP="00D90EC1">
            <w:pPr>
              <w:rPr>
                <w:rFonts w:ascii="Calibri" w:hAnsi="Calibri"/>
                <w:i/>
                <w:color w:val="00000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cotejo</w:t>
            </w:r>
          </w:p>
          <w:p w:rsidR="00B83E77" w:rsidRDefault="00B83E77" w:rsidP="00FF28E3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2A18E8" w:rsidRDefault="002A18E8" w:rsidP="00FF28E3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2A18E8" w:rsidRDefault="002A18E8" w:rsidP="00FF28E3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2A18E8" w:rsidRDefault="002A18E8" w:rsidP="00FF28E3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2A18E8" w:rsidRDefault="002A18E8" w:rsidP="00FF28E3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  <w:p w:rsidR="002A18E8" w:rsidRDefault="002A18E8" w:rsidP="00FF28E3">
            <w:pPr>
              <w:rPr>
                <w:rFonts w:ascii="Calibri" w:hAnsi="Calibri"/>
                <w:i/>
                <w:color w:val="00000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FF28E3" w:rsidRDefault="00FF28E3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F28E3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</w:t>
            </w:r>
            <w:r w:rsidR="00FF28E3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  <w:p w:rsidR="00B83E77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Jeaneth  Santillán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D712C8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</w:t>
            </w:r>
            <w:r w:rsidR="00D712C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</w:t>
            </w:r>
          </w:p>
          <w:p w:rsidR="00B83E77" w:rsidRDefault="00D712C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Lic. 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Luis torres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2C8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Coordinación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B83E77" w:rsidRPr="00B83E77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E7A13" w:rsidRPr="004E7A13" w:rsidRDefault="004E7A13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69850</wp:posOffset>
                  </wp:positionV>
                  <wp:extent cx="1264285" cy="473075"/>
                  <wp:effectExtent l="19050" t="0" r="0" b="0"/>
                  <wp:wrapSquare wrapText="bothSides"/>
                  <wp:docPr id="2" name="Imagen 3" descr="C:\Users\PC\Documents\FIRMA JANE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cuments\FIRMA JANETH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2648" t="5718" r="51441" b="87169"/>
                          <a:stretch/>
                        </pic:blipFill>
                        <pic:spPr bwMode="auto">
                          <a:xfrm>
                            <a:off x="0" y="0"/>
                            <a:ext cx="126428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ma        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7C5D21" w:rsidRDefault="004E7A13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             </w:t>
            </w:r>
            <w:r w:rsidRPr="004E7A13">
              <w:rPr>
                <w:rFonts w:ascii="Calibri" w:hAnsi="Calibri"/>
                <w:bCs/>
                <w:color w:val="000000"/>
                <w:lang w:eastAsia="es-EC"/>
              </w:rPr>
              <w:drawing>
                <wp:inline distT="0" distB="0" distL="0" distR="0">
                  <wp:extent cx="1047750" cy="914400"/>
                  <wp:effectExtent l="0" t="0" r="0" b="0"/>
                  <wp:docPr id="3" name="Imagen 2" descr="C:\Users\server\Pictures\img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Pictures\img3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047898" cy="91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06-  Septiembre - 2016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06-  Septiembre - 2016</w:t>
            </w:r>
          </w:p>
          <w:p w:rsidR="007C5D21" w:rsidRDefault="007C5D21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C5D2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06-  Septiembre - 2016</w:t>
            </w:r>
          </w:p>
        </w:tc>
      </w:tr>
    </w:tbl>
    <w:p w:rsidR="00E00A2A" w:rsidRDefault="00E00A2A" w:rsidP="003130ED"/>
    <w:p w:rsidR="003F320A" w:rsidRDefault="003F320A" w:rsidP="003130ED"/>
    <w:p w:rsidR="003F320A" w:rsidRDefault="003F320A" w:rsidP="003130ED"/>
    <w:p w:rsidR="00D712C8" w:rsidRDefault="00D712C8" w:rsidP="003130ED"/>
    <w:p w:rsidR="003F320A" w:rsidRPr="003130ED" w:rsidRDefault="003F320A" w:rsidP="003130ED"/>
    <w:sectPr w:rsidR="003F320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58" w:rsidRDefault="00D26058" w:rsidP="00E107B8">
      <w:r>
        <w:separator/>
      </w:r>
    </w:p>
  </w:endnote>
  <w:endnote w:type="continuationSeparator" w:id="0">
    <w:p w:rsidR="00D26058" w:rsidRDefault="00D26058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58" w:rsidRDefault="00D26058" w:rsidP="00E107B8">
      <w:r>
        <w:separator/>
      </w:r>
    </w:p>
  </w:footnote>
  <w:footnote w:type="continuationSeparator" w:id="0">
    <w:p w:rsidR="00D26058" w:rsidRDefault="00D26058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1091E21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525EB"/>
    <w:rsid w:val="000A38B9"/>
    <w:rsid w:val="000E7C1F"/>
    <w:rsid w:val="00132327"/>
    <w:rsid w:val="001724B0"/>
    <w:rsid w:val="00256FDD"/>
    <w:rsid w:val="0029073F"/>
    <w:rsid w:val="002A18E8"/>
    <w:rsid w:val="002F0D7C"/>
    <w:rsid w:val="003130ED"/>
    <w:rsid w:val="00381E69"/>
    <w:rsid w:val="00397B5F"/>
    <w:rsid w:val="003C3683"/>
    <w:rsid w:val="003F320A"/>
    <w:rsid w:val="0040023C"/>
    <w:rsid w:val="00412A8E"/>
    <w:rsid w:val="00475332"/>
    <w:rsid w:val="004B558F"/>
    <w:rsid w:val="004E7A13"/>
    <w:rsid w:val="005348A6"/>
    <w:rsid w:val="005C6EAF"/>
    <w:rsid w:val="00621F51"/>
    <w:rsid w:val="00663FAA"/>
    <w:rsid w:val="006B1521"/>
    <w:rsid w:val="00743E4E"/>
    <w:rsid w:val="00747770"/>
    <w:rsid w:val="007C5D21"/>
    <w:rsid w:val="00896A16"/>
    <w:rsid w:val="00916777"/>
    <w:rsid w:val="009672C5"/>
    <w:rsid w:val="00975236"/>
    <w:rsid w:val="00980C53"/>
    <w:rsid w:val="00983463"/>
    <w:rsid w:val="009C22F6"/>
    <w:rsid w:val="00A060F2"/>
    <w:rsid w:val="00AC3389"/>
    <w:rsid w:val="00B258AF"/>
    <w:rsid w:val="00B41B31"/>
    <w:rsid w:val="00B423C3"/>
    <w:rsid w:val="00B53DD6"/>
    <w:rsid w:val="00B67D35"/>
    <w:rsid w:val="00B83E77"/>
    <w:rsid w:val="00B8467C"/>
    <w:rsid w:val="00BB391D"/>
    <w:rsid w:val="00BC428E"/>
    <w:rsid w:val="00BD4282"/>
    <w:rsid w:val="00BE161A"/>
    <w:rsid w:val="00BE530C"/>
    <w:rsid w:val="00D10EED"/>
    <w:rsid w:val="00D26058"/>
    <w:rsid w:val="00D42ADA"/>
    <w:rsid w:val="00D712C8"/>
    <w:rsid w:val="00D90EC1"/>
    <w:rsid w:val="00DA19A8"/>
    <w:rsid w:val="00DF7E9F"/>
    <w:rsid w:val="00E00A2A"/>
    <w:rsid w:val="00E107B8"/>
    <w:rsid w:val="00EC789B"/>
    <w:rsid w:val="00F30481"/>
    <w:rsid w:val="00F41EC7"/>
    <w:rsid w:val="00FC5BB6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7C5D21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paragraph" w:customStyle="1" w:styleId="Pa7">
    <w:name w:val="Pa7"/>
    <w:basedOn w:val="Normal"/>
    <w:next w:val="Normal"/>
    <w:uiPriority w:val="99"/>
    <w:rsid w:val="00BE161A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Light" w:eastAsiaTheme="minorHAnsi" w:hAnsi="Gotham Light" w:cstheme="minorBidi"/>
      <w:color w:val="auto"/>
      <w:kern w:val="0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luistorres</cp:lastModifiedBy>
  <cp:revision>22</cp:revision>
  <dcterms:created xsi:type="dcterms:W3CDTF">2016-09-04T15:11:00Z</dcterms:created>
  <dcterms:modified xsi:type="dcterms:W3CDTF">2016-10-16T16:11:00Z</dcterms:modified>
</cp:coreProperties>
</file>