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63" w:rsidRPr="00AD1AB3" w:rsidRDefault="00202963" w:rsidP="00202963">
      <w:pPr>
        <w:pStyle w:val="Encabezado"/>
        <w:rPr>
          <w:rFonts w:ascii="Times New Roman" w:hAnsi="Times New Roman" w:cs="Times New Roman"/>
          <w:b/>
          <w:sz w:val="28"/>
          <w:szCs w:val="28"/>
        </w:rPr>
      </w:pPr>
      <w:r w:rsidRPr="00F72826">
        <w:rPr>
          <w:rFonts w:ascii="Times New Roman" w:hAnsi="Times New Roman" w:cs="Times New Roman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041E7E9" wp14:editId="7B6A8944">
            <wp:simplePos x="0" y="0"/>
            <wp:positionH relativeFrom="column">
              <wp:posOffset>-356870</wp:posOffset>
            </wp:positionH>
            <wp:positionV relativeFrom="paragraph">
              <wp:posOffset>-40005</wp:posOffset>
            </wp:positionV>
            <wp:extent cx="1085850" cy="49530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AB3">
        <w:rPr>
          <w:rFonts w:ascii="Times New Roman" w:hAnsi="Times New Roman" w:cs="Times New Roman"/>
          <w:b/>
          <w:sz w:val="28"/>
          <w:szCs w:val="28"/>
        </w:rPr>
        <w:t xml:space="preserve">UNIDAD EDUCATIVA PARTICULAR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AD1AB3">
        <w:rPr>
          <w:rFonts w:ascii="Times New Roman" w:hAnsi="Times New Roman" w:cs="Times New Roman"/>
          <w:b/>
          <w:sz w:val="28"/>
          <w:szCs w:val="28"/>
        </w:rPr>
        <w:t>LA SALLE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202963" w:rsidRDefault="00202963" w:rsidP="00202963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“La Salle: una experiencia de Evangelio”</w:t>
      </w:r>
    </w:p>
    <w:p w:rsidR="00202963" w:rsidRDefault="00202963" w:rsidP="00202963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VICERRECTORADO</w:t>
      </w:r>
    </w:p>
    <w:p w:rsidR="00202963" w:rsidRDefault="00202963" w:rsidP="00202963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Año Lectivo 2016-2017</w:t>
      </w:r>
    </w:p>
    <w:p w:rsidR="00202963" w:rsidRDefault="00202963" w:rsidP="00202963">
      <w:pPr>
        <w:rPr>
          <w:b/>
          <w:sz w:val="28"/>
        </w:rPr>
      </w:pPr>
    </w:p>
    <w:p w:rsidR="00202963" w:rsidRPr="00570AB4" w:rsidRDefault="00202963" w:rsidP="00202963">
      <w:pPr>
        <w:jc w:val="center"/>
        <w:rPr>
          <w:b/>
          <w:sz w:val="28"/>
        </w:rPr>
      </w:pPr>
      <w:r w:rsidRPr="00570AB4">
        <w:rPr>
          <w:b/>
          <w:sz w:val="28"/>
        </w:rPr>
        <w:t>MATRIZ DE CONCRECIÓN DE DESTREZAS</w:t>
      </w:r>
    </w:p>
    <w:p w:rsidR="00202963" w:rsidRDefault="00202963" w:rsidP="00202963"/>
    <w:tbl>
      <w:tblPr>
        <w:tblStyle w:val="Tablaconcuadrcula"/>
        <w:tblW w:w="9679" w:type="dxa"/>
        <w:tblInd w:w="-431" w:type="dxa"/>
        <w:tblLook w:val="04A0" w:firstRow="1" w:lastRow="0" w:firstColumn="1" w:lastColumn="0" w:noHBand="0" w:noVBand="1"/>
      </w:tblPr>
      <w:tblGrid>
        <w:gridCol w:w="4742"/>
        <w:gridCol w:w="4937"/>
      </w:tblGrid>
      <w:tr w:rsidR="00202963" w:rsidTr="00DE319B">
        <w:trPr>
          <w:trHeight w:val="620"/>
        </w:trPr>
        <w:tc>
          <w:tcPr>
            <w:tcW w:w="4742" w:type="dxa"/>
          </w:tcPr>
          <w:p w:rsidR="00202963" w:rsidRDefault="00202963" w:rsidP="00DE319B">
            <w:r>
              <w:t>SUBNIVEL: 4</w:t>
            </w:r>
          </w:p>
        </w:tc>
        <w:tc>
          <w:tcPr>
            <w:tcW w:w="4937" w:type="dxa"/>
          </w:tcPr>
          <w:p w:rsidR="00202963" w:rsidRDefault="00202963" w:rsidP="00DE319B">
            <w:r>
              <w:t xml:space="preserve">DOCENTES: Cesar Peña, Andy </w:t>
            </w:r>
            <w:proofErr w:type="spellStart"/>
            <w:r>
              <w:t>Alcivar</w:t>
            </w:r>
            <w:proofErr w:type="spellEnd"/>
            <w:r>
              <w:t xml:space="preserve">, </w:t>
            </w:r>
            <w:proofErr w:type="spellStart"/>
            <w:r>
              <w:t>Jhonny</w:t>
            </w:r>
            <w:proofErr w:type="spellEnd"/>
            <w:r>
              <w:t xml:space="preserve"> Zorrilla, Xavier Cajamarca</w:t>
            </w:r>
          </w:p>
        </w:tc>
      </w:tr>
      <w:tr w:rsidR="00202963" w:rsidTr="00DE319B">
        <w:trPr>
          <w:trHeight w:val="602"/>
        </w:trPr>
        <w:tc>
          <w:tcPr>
            <w:tcW w:w="4742" w:type="dxa"/>
          </w:tcPr>
          <w:p w:rsidR="00202963" w:rsidRDefault="00202963" w:rsidP="00DE319B">
            <w:r>
              <w:t>ÁREA: ERE</w:t>
            </w:r>
          </w:p>
        </w:tc>
        <w:tc>
          <w:tcPr>
            <w:tcW w:w="4937" w:type="dxa"/>
          </w:tcPr>
          <w:p w:rsidR="00202963" w:rsidRDefault="00202963" w:rsidP="00DE319B">
            <w:r>
              <w:t>FECHA: 30-08-2016</w:t>
            </w:r>
          </w:p>
        </w:tc>
      </w:tr>
    </w:tbl>
    <w:p w:rsidR="00202963" w:rsidRDefault="00202963" w:rsidP="00202963"/>
    <w:p w:rsidR="00202963" w:rsidRDefault="00202963" w:rsidP="00202963"/>
    <w:tbl>
      <w:tblPr>
        <w:tblStyle w:val="Tablaconcuadrcula"/>
        <w:tblW w:w="9660" w:type="dxa"/>
        <w:tblInd w:w="-472" w:type="dxa"/>
        <w:tblLook w:val="04A0" w:firstRow="1" w:lastRow="0" w:firstColumn="1" w:lastColumn="0" w:noHBand="0" w:noVBand="1"/>
      </w:tblPr>
      <w:tblGrid>
        <w:gridCol w:w="2805"/>
        <w:gridCol w:w="2432"/>
        <w:gridCol w:w="2262"/>
        <w:gridCol w:w="2161"/>
      </w:tblGrid>
      <w:tr w:rsidR="00202963" w:rsidRPr="00C20850" w:rsidTr="00983922">
        <w:trPr>
          <w:trHeight w:val="2480"/>
        </w:trPr>
        <w:tc>
          <w:tcPr>
            <w:tcW w:w="2424" w:type="dxa"/>
            <w:vAlign w:val="center"/>
          </w:tcPr>
          <w:p w:rsidR="00202963" w:rsidRPr="00983922" w:rsidRDefault="00202963" w:rsidP="00983922">
            <w:pPr>
              <w:rPr>
                <w:b/>
              </w:rPr>
            </w:pPr>
            <w:r w:rsidRPr="00C20850">
              <w:rPr>
                <w:b/>
              </w:rPr>
              <w:t>DESTREZAS CON CRITERIO DE DESEMPEÑO</w:t>
            </w:r>
          </w:p>
        </w:tc>
        <w:tc>
          <w:tcPr>
            <w:tcW w:w="2412" w:type="dxa"/>
          </w:tcPr>
          <w:p w:rsidR="00983922" w:rsidRDefault="00983922" w:rsidP="00983922">
            <w:pPr>
              <w:jc w:val="center"/>
              <w:rPr>
                <w:b/>
              </w:rPr>
            </w:pPr>
          </w:p>
          <w:p w:rsidR="00202963" w:rsidRDefault="00202963" w:rsidP="00983922">
            <w:pPr>
              <w:jc w:val="center"/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>REZAS</w:t>
            </w:r>
          </w:p>
          <w:p w:rsidR="00983922" w:rsidRPr="00570AB4" w:rsidRDefault="00983922" w:rsidP="00983922">
            <w:pPr>
              <w:jc w:val="center"/>
              <w:rPr>
                <w:b/>
                <w:color w:val="FF0000"/>
              </w:rPr>
            </w:pPr>
            <w:r w:rsidRPr="00983922">
              <w:rPr>
                <w:b/>
              </w:rPr>
              <w:t>OCTAVOS</w:t>
            </w:r>
          </w:p>
        </w:tc>
        <w:tc>
          <w:tcPr>
            <w:tcW w:w="2412" w:type="dxa"/>
          </w:tcPr>
          <w:p w:rsidR="00983922" w:rsidRDefault="00983922" w:rsidP="00983922">
            <w:pPr>
              <w:jc w:val="center"/>
              <w:rPr>
                <w:b/>
              </w:rPr>
            </w:pPr>
          </w:p>
          <w:p w:rsidR="00202963" w:rsidRDefault="00202963" w:rsidP="00983922">
            <w:pPr>
              <w:jc w:val="center"/>
              <w:rPr>
                <w:b/>
              </w:rPr>
            </w:pPr>
            <w:r w:rsidRPr="00C20850">
              <w:rPr>
                <w:b/>
              </w:rPr>
              <w:t>DESTR</w:t>
            </w:r>
            <w:r>
              <w:rPr>
                <w:b/>
              </w:rPr>
              <w:t>EZAS</w:t>
            </w:r>
          </w:p>
          <w:p w:rsidR="00202963" w:rsidRPr="00570AB4" w:rsidRDefault="00983922" w:rsidP="00983922">
            <w:pPr>
              <w:jc w:val="center"/>
              <w:rPr>
                <w:b/>
                <w:color w:val="FF0000"/>
              </w:rPr>
            </w:pPr>
            <w:r w:rsidRPr="00983922">
              <w:rPr>
                <w:b/>
              </w:rPr>
              <w:t>NOVENOS</w:t>
            </w:r>
          </w:p>
        </w:tc>
        <w:tc>
          <w:tcPr>
            <w:tcW w:w="2412" w:type="dxa"/>
          </w:tcPr>
          <w:p w:rsidR="00983922" w:rsidRDefault="00983922" w:rsidP="00983922">
            <w:pPr>
              <w:jc w:val="center"/>
              <w:rPr>
                <w:b/>
              </w:rPr>
            </w:pPr>
          </w:p>
          <w:p w:rsidR="00202963" w:rsidRDefault="00202963" w:rsidP="00983922">
            <w:pPr>
              <w:jc w:val="center"/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>REZAS</w:t>
            </w:r>
          </w:p>
          <w:p w:rsidR="00202963" w:rsidRPr="00C20850" w:rsidRDefault="00983922" w:rsidP="00983922">
            <w:pPr>
              <w:jc w:val="center"/>
              <w:rPr>
                <w:b/>
              </w:rPr>
            </w:pPr>
            <w:r>
              <w:rPr>
                <w:b/>
              </w:rPr>
              <w:t>DECIMOS</w:t>
            </w:r>
          </w:p>
        </w:tc>
      </w:tr>
      <w:tr w:rsidR="00202963" w:rsidRPr="00C24379" w:rsidTr="00DE319B">
        <w:trPr>
          <w:trHeight w:val="1024"/>
        </w:trPr>
        <w:tc>
          <w:tcPr>
            <w:tcW w:w="2424" w:type="dxa"/>
          </w:tcPr>
          <w:p w:rsidR="00202963" w:rsidRPr="00C24379" w:rsidRDefault="00202963" w:rsidP="00DE319B">
            <w:pPr>
              <w:pStyle w:val="Prrafodelista"/>
              <w:numPr>
                <w:ilvl w:val="0"/>
                <w:numId w:val="1"/>
              </w:numPr>
            </w:pPr>
            <w:proofErr w:type="spellStart"/>
            <w:r w:rsidRPr="00C24379">
              <w:t>Deﬁnir</w:t>
            </w:r>
            <w:proofErr w:type="spellEnd"/>
            <w:r w:rsidRPr="00C24379">
              <w:t xml:space="preserve"> el ser social como característica fundamental del ser humano.  </w:t>
            </w:r>
          </w:p>
          <w:p w:rsidR="00202963" w:rsidRPr="00C24379" w:rsidRDefault="00202963" w:rsidP="00DE319B">
            <w:pPr>
              <w:pStyle w:val="Prrafodelista"/>
              <w:numPr>
                <w:ilvl w:val="0"/>
                <w:numId w:val="1"/>
              </w:numPr>
            </w:pPr>
            <w:r w:rsidRPr="00C24379">
              <w:t xml:space="preserve">Identiﬁcar y analizar el concepto de familia y su papel en la sociedad.  </w:t>
            </w:r>
          </w:p>
          <w:p w:rsidR="00202963" w:rsidRPr="00C24379" w:rsidRDefault="00202963" w:rsidP="00DE319B">
            <w:pPr>
              <w:pStyle w:val="Prrafodelista"/>
              <w:numPr>
                <w:ilvl w:val="0"/>
                <w:numId w:val="1"/>
              </w:numPr>
            </w:pPr>
            <w:r w:rsidRPr="00C24379">
              <w:t xml:space="preserve">Reconocer los valores humanos que fundamentan la familia. </w:t>
            </w:r>
          </w:p>
          <w:p w:rsidR="00202963" w:rsidRPr="00C24379" w:rsidRDefault="00202963" w:rsidP="00DE319B">
            <w:pPr>
              <w:pStyle w:val="Prrafodelista"/>
              <w:numPr>
                <w:ilvl w:val="0"/>
                <w:numId w:val="1"/>
              </w:numPr>
            </w:pPr>
            <w:r w:rsidRPr="00C24379">
              <w:t xml:space="preserve">Establecer las relaciones entre el sacramento del matrimonio y la familia cristiana. </w:t>
            </w:r>
          </w:p>
          <w:p w:rsidR="00202963" w:rsidRPr="00C24379" w:rsidRDefault="00202963" w:rsidP="00DE319B">
            <w:pPr>
              <w:pStyle w:val="Prrafodelista"/>
              <w:numPr>
                <w:ilvl w:val="0"/>
                <w:numId w:val="1"/>
              </w:numPr>
            </w:pPr>
            <w:r w:rsidRPr="00C24379">
              <w:t xml:space="preserve">Identiﬁcar los rasgos de las familias no cristianas y de las </w:t>
            </w:r>
            <w:r w:rsidRPr="00C24379">
              <w:lastRenderedPageBreak/>
              <w:t>familias en otras culturas.</w:t>
            </w:r>
          </w:p>
        </w:tc>
        <w:tc>
          <w:tcPr>
            <w:tcW w:w="2412" w:type="dxa"/>
          </w:tcPr>
          <w:p w:rsidR="00202963" w:rsidRPr="003C7314" w:rsidRDefault="00202963" w:rsidP="00202963">
            <w:pPr>
              <w:pStyle w:val="Prrafodelista"/>
              <w:numPr>
                <w:ilvl w:val="0"/>
                <w:numId w:val="9"/>
              </w:numPr>
              <w:ind w:left="460"/>
              <w:rPr>
                <w:i/>
              </w:rPr>
            </w:pPr>
            <w:proofErr w:type="spellStart"/>
            <w:r w:rsidRPr="003C7314">
              <w:rPr>
                <w:i/>
              </w:rPr>
              <w:lastRenderedPageBreak/>
              <w:t>Deﬁnir</w:t>
            </w:r>
            <w:proofErr w:type="spellEnd"/>
            <w:r w:rsidRPr="003C7314">
              <w:rPr>
                <w:i/>
              </w:rPr>
              <w:t xml:space="preserve"> el ser social como característica fundamental del ser humano.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9"/>
              </w:numPr>
              <w:ind w:left="460"/>
              <w:rPr>
                <w:i/>
              </w:rPr>
            </w:pPr>
            <w:r w:rsidRPr="003C7314">
              <w:rPr>
                <w:i/>
              </w:rPr>
              <w:t xml:space="preserve">Identiﬁcar y analizar el concepto de familia y su papel en la sociedad.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9"/>
              </w:numPr>
              <w:ind w:left="460"/>
              <w:rPr>
                <w:i/>
              </w:rPr>
            </w:pPr>
            <w:r w:rsidRPr="003C7314">
              <w:rPr>
                <w:i/>
              </w:rPr>
              <w:t xml:space="preserve">Reconocer los valores humanos que fundamentan la familia. </w:t>
            </w:r>
          </w:p>
          <w:p w:rsidR="00202963" w:rsidRPr="003C7314" w:rsidRDefault="00202963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202963" w:rsidRPr="00C24379" w:rsidRDefault="00202963" w:rsidP="00DE319B"/>
        </w:tc>
        <w:tc>
          <w:tcPr>
            <w:tcW w:w="2412" w:type="dxa"/>
          </w:tcPr>
          <w:p w:rsidR="00202963" w:rsidRPr="00C24379" w:rsidRDefault="00202963" w:rsidP="00DE319B"/>
        </w:tc>
      </w:tr>
      <w:tr w:rsidR="00202963" w:rsidRPr="00C24379" w:rsidTr="00DE319B">
        <w:trPr>
          <w:trHeight w:val="1063"/>
        </w:trPr>
        <w:tc>
          <w:tcPr>
            <w:tcW w:w="2424" w:type="dxa"/>
          </w:tcPr>
          <w:p w:rsidR="00202963" w:rsidRDefault="00202963" w:rsidP="00DE319B">
            <w:pPr>
              <w:pStyle w:val="Prrafodelista"/>
              <w:numPr>
                <w:ilvl w:val="0"/>
                <w:numId w:val="2"/>
              </w:numPr>
            </w:pPr>
            <w:r w:rsidRPr="00C24379">
              <w:t>Identiﬁcar a la familia como un espacio de amor, acogida y transm</w:t>
            </w:r>
            <w:r>
              <w:t>isión de valores fundamentales.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2"/>
              </w:numPr>
            </w:pPr>
            <w:r w:rsidRPr="00C24379">
              <w:t xml:space="preserve">Reconocer amenazas y problemáticas actuales que amenazan a la familia como núcleo.  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2"/>
              </w:numPr>
            </w:pPr>
            <w:r w:rsidRPr="00C24379">
              <w:t>Identiﬁcar los instrumentos sociales y legales que pro</w:t>
            </w:r>
            <w:r>
              <w:t xml:space="preserve">tegen a la familia en Ecuador. 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2"/>
              </w:numPr>
            </w:pPr>
            <w:r w:rsidRPr="00C24379">
              <w:t xml:space="preserve">Explicar la necesidad de la autoridad en la familia como pequeña sociedad y extrapolar esta explicación a la comunidad en s conjunto. </w:t>
            </w:r>
          </w:p>
          <w:p w:rsidR="00202963" w:rsidRPr="00C24379" w:rsidRDefault="00202963" w:rsidP="00DE319B">
            <w:pPr>
              <w:pStyle w:val="Prrafodelista"/>
              <w:numPr>
                <w:ilvl w:val="0"/>
                <w:numId w:val="2"/>
              </w:numPr>
            </w:pPr>
            <w:r w:rsidRPr="00C24379">
              <w:t>Conocer diferentes tipos de organización familiar</w:t>
            </w:r>
          </w:p>
        </w:tc>
        <w:tc>
          <w:tcPr>
            <w:tcW w:w="2412" w:type="dxa"/>
          </w:tcPr>
          <w:p w:rsidR="00202963" w:rsidRPr="003C7314" w:rsidRDefault="00202963" w:rsidP="00202963">
            <w:pPr>
              <w:pStyle w:val="Prrafodelista"/>
              <w:numPr>
                <w:ilvl w:val="0"/>
                <w:numId w:val="10"/>
              </w:numPr>
              <w:ind w:left="460"/>
              <w:rPr>
                <w:i/>
              </w:rPr>
            </w:pPr>
            <w:r w:rsidRPr="003C7314">
              <w:rPr>
                <w:i/>
              </w:rPr>
              <w:t>Identiﬁcar a la familia como un espacio de amor, acogida y transmisión de valores fundamentales.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10"/>
              </w:numPr>
              <w:ind w:left="460"/>
              <w:rPr>
                <w:i/>
              </w:rPr>
            </w:pPr>
            <w:r w:rsidRPr="003C7314">
              <w:rPr>
                <w:i/>
              </w:rPr>
              <w:t xml:space="preserve">Reconocer amenazas y problemáticas actuales que amenazan a la familia como núcleo.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10"/>
              </w:numPr>
              <w:ind w:left="460"/>
              <w:rPr>
                <w:i/>
              </w:rPr>
            </w:pPr>
            <w:r w:rsidRPr="003C7314">
              <w:rPr>
                <w:i/>
              </w:rPr>
              <w:t>Conocer diferentes tipos de organización familiar</w:t>
            </w:r>
          </w:p>
        </w:tc>
        <w:tc>
          <w:tcPr>
            <w:tcW w:w="2412" w:type="dxa"/>
          </w:tcPr>
          <w:p w:rsidR="00202963" w:rsidRPr="00C24379" w:rsidRDefault="00202963" w:rsidP="00DE319B"/>
        </w:tc>
        <w:tc>
          <w:tcPr>
            <w:tcW w:w="2412" w:type="dxa"/>
          </w:tcPr>
          <w:p w:rsidR="00202963" w:rsidRPr="00C24379" w:rsidRDefault="00202963" w:rsidP="00DE319B"/>
        </w:tc>
      </w:tr>
      <w:tr w:rsidR="00202963" w:rsidRPr="00C24379" w:rsidTr="00DE319B">
        <w:trPr>
          <w:trHeight w:val="1063"/>
        </w:trPr>
        <w:tc>
          <w:tcPr>
            <w:tcW w:w="2424" w:type="dxa"/>
          </w:tcPr>
          <w:p w:rsidR="00202963" w:rsidRDefault="00202963" w:rsidP="00DE319B">
            <w:pPr>
              <w:pStyle w:val="Prrafodelista"/>
              <w:numPr>
                <w:ilvl w:val="0"/>
                <w:numId w:val="3"/>
              </w:numPr>
            </w:pPr>
            <w:r w:rsidRPr="00C24379">
              <w:t xml:space="preserve">Reconocer características de la institución familiar del pueblo de Israel en el Antiguo Testamento.  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3"/>
              </w:numPr>
            </w:pPr>
            <w:r w:rsidRPr="00C24379">
              <w:t xml:space="preserve">Relatar el pasaje bíblico de la creación y establecer la centralidad de la </w:t>
            </w:r>
            <w:r w:rsidRPr="00C24379">
              <w:lastRenderedPageBreak/>
              <w:t xml:space="preserve">creación de hombre y mujer.  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3"/>
              </w:numPr>
            </w:pPr>
            <w:r w:rsidRPr="00C24379">
              <w:t xml:space="preserve">Reconocer la importancia de la procreación de la Revelación en el Antiguo Testamento.  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3"/>
              </w:numPr>
            </w:pPr>
            <w:r w:rsidRPr="00C24379">
              <w:t xml:space="preserve">Analizar el cuarto mandamiento de la ley de Dios.  </w:t>
            </w:r>
          </w:p>
          <w:p w:rsidR="00202963" w:rsidRPr="00C24379" w:rsidRDefault="00202963" w:rsidP="00DE319B">
            <w:pPr>
              <w:pStyle w:val="Prrafodelista"/>
              <w:numPr>
                <w:ilvl w:val="0"/>
                <w:numId w:val="3"/>
              </w:numPr>
            </w:pPr>
            <w:r w:rsidRPr="00C24379">
              <w:t>Conocer el plan de Dios sobre la pareja en el Antiguo Testamento.</w:t>
            </w:r>
          </w:p>
        </w:tc>
        <w:tc>
          <w:tcPr>
            <w:tcW w:w="2412" w:type="dxa"/>
          </w:tcPr>
          <w:p w:rsidR="00202963" w:rsidRPr="003C7314" w:rsidRDefault="00202963" w:rsidP="00202963">
            <w:pPr>
              <w:pStyle w:val="Prrafodelista"/>
              <w:numPr>
                <w:ilvl w:val="0"/>
                <w:numId w:val="11"/>
              </w:numPr>
              <w:rPr>
                <w:i/>
              </w:rPr>
            </w:pPr>
            <w:r w:rsidRPr="003C7314">
              <w:rPr>
                <w:i/>
              </w:rPr>
              <w:lastRenderedPageBreak/>
              <w:t xml:space="preserve">Reconocer características de la institución familiar del pueblo de Israel en el Antiguo Testamento.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11"/>
              </w:numPr>
              <w:rPr>
                <w:i/>
              </w:rPr>
            </w:pPr>
            <w:r w:rsidRPr="003C7314">
              <w:rPr>
                <w:i/>
              </w:rPr>
              <w:t xml:space="preserve">Analizar el cuarto mandamiento de la ley de Dios.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11"/>
              </w:numPr>
              <w:rPr>
                <w:i/>
              </w:rPr>
            </w:pPr>
            <w:r w:rsidRPr="003C7314">
              <w:rPr>
                <w:i/>
              </w:rPr>
              <w:lastRenderedPageBreak/>
              <w:t>Conocer el plan de Dios sobre la pareja en el Antiguo Testamento.</w:t>
            </w:r>
          </w:p>
        </w:tc>
        <w:tc>
          <w:tcPr>
            <w:tcW w:w="2412" w:type="dxa"/>
          </w:tcPr>
          <w:p w:rsidR="00202963" w:rsidRPr="00C24379" w:rsidRDefault="00202963" w:rsidP="00DE319B"/>
        </w:tc>
        <w:tc>
          <w:tcPr>
            <w:tcW w:w="2412" w:type="dxa"/>
          </w:tcPr>
          <w:p w:rsidR="00202963" w:rsidRPr="00C24379" w:rsidRDefault="00202963" w:rsidP="00DE319B"/>
        </w:tc>
      </w:tr>
      <w:tr w:rsidR="00202963" w:rsidRPr="00C24379" w:rsidTr="00DE319B">
        <w:trPr>
          <w:trHeight w:val="1063"/>
        </w:trPr>
        <w:tc>
          <w:tcPr>
            <w:tcW w:w="2424" w:type="dxa"/>
          </w:tcPr>
          <w:p w:rsidR="00202963" w:rsidRDefault="00202963" w:rsidP="00DE319B">
            <w:pPr>
              <w:pStyle w:val="Prrafodelista"/>
              <w:numPr>
                <w:ilvl w:val="0"/>
                <w:numId w:val="4"/>
              </w:numPr>
            </w:pPr>
            <w:r w:rsidRPr="00C86FC7">
              <w:t>Analiza las enseñanzas sobre las relaciones familiar</w:t>
            </w:r>
            <w:r>
              <w:t>es en los libros sapienciales.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4"/>
              </w:numPr>
            </w:pPr>
            <w:r w:rsidRPr="00C86FC7">
              <w:t xml:space="preserve">Explicar cómo el amor divino se hace presente en la reconciliación de Dios con su pueblo, tanto en el Antiguo Testamento como en el Nuevo.  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4"/>
              </w:numPr>
            </w:pPr>
            <w:r w:rsidRPr="00C86FC7">
              <w:t>Reconocer la importancia del perdón para la restauración del a armonía con Dios, con</w:t>
            </w:r>
            <w:r>
              <w:t xml:space="preserve"> los otros y con la naturaleza.</w:t>
            </w:r>
          </w:p>
          <w:p w:rsidR="00202963" w:rsidRDefault="00202963" w:rsidP="00DE319B">
            <w:pPr>
              <w:pStyle w:val="Prrafodelista"/>
              <w:numPr>
                <w:ilvl w:val="0"/>
                <w:numId w:val="4"/>
              </w:numPr>
            </w:pPr>
            <w:r w:rsidRPr="00C86FC7">
              <w:t xml:space="preserve">Identiﬁcar a mujeres destacadas en la historia de Israel, y relatar sus acciones. </w:t>
            </w:r>
          </w:p>
          <w:p w:rsidR="00202963" w:rsidRPr="00C86FC7" w:rsidRDefault="00202963" w:rsidP="00DE319B">
            <w:pPr>
              <w:pStyle w:val="Prrafodelista"/>
              <w:numPr>
                <w:ilvl w:val="0"/>
                <w:numId w:val="4"/>
              </w:numPr>
            </w:pPr>
            <w:r w:rsidRPr="00C86FC7">
              <w:t xml:space="preserve">Establecer la relación entre religión y encuentro de Dios con su pueblo, </w:t>
            </w:r>
            <w:r w:rsidRPr="00C86FC7">
              <w:lastRenderedPageBreak/>
              <w:t xml:space="preserve">fundamentado en el amor. </w:t>
            </w:r>
          </w:p>
          <w:p w:rsidR="00202963" w:rsidRPr="00C24379" w:rsidRDefault="00202963" w:rsidP="00DE319B"/>
        </w:tc>
        <w:tc>
          <w:tcPr>
            <w:tcW w:w="2412" w:type="dxa"/>
          </w:tcPr>
          <w:p w:rsidR="00202963" w:rsidRPr="003C7314" w:rsidRDefault="00202963" w:rsidP="00DE319B">
            <w:pPr>
              <w:rPr>
                <w:i/>
              </w:rPr>
            </w:pPr>
            <w:r w:rsidRPr="003C7314">
              <w:rPr>
                <w:i/>
              </w:rPr>
              <w:lastRenderedPageBreak/>
              <w:t>Analiza las enseñanzas sobre las relaciones familiares en los libros sapienciales.</w:t>
            </w:r>
          </w:p>
          <w:p w:rsidR="00202963" w:rsidRPr="003C7314" w:rsidRDefault="00202963" w:rsidP="00DE319B">
            <w:pPr>
              <w:rPr>
                <w:i/>
              </w:rPr>
            </w:pPr>
            <w:r w:rsidRPr="003C7314">
              <w:rPr>
                <w:i/>
              </w:rPr>
              <w:t>Explicar cómo el amor divino se hace presente en la reconciliación de Dios con su pueblo, tanto en el Antiguo Testamento.</w:t>
            </w:r>
          </w:p>
          <w:p w:rsidR="00202963" w:rsidRPr="003C7314" w:rsidRDefault="00202963" w:rsidP="00DE319B">
            <w:pPr>
              <w:rPr>
                <w:i/>
              </w:rPr>
            </w:pPr>
            <w:r w:rsidRPr="003C7314">
              <w:rPr>
                <w:i/>
              </w:rPr>
              <w:t xml:space="preserve">Identiﬁcar a mujeres destacadas en la historia de Israel, y relatar sus acciones. </w:t>
            </w:r>
          </w:p>
          <w:p w:rsidR="00202963" w:rsidRPr="003C7314" w:rsidRDefault="00202963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202963" w:rsidRPr="00C24379" w:rsidRDefault="00202963" w:rsidP="00DE319B"/>
        </w:tc>
        <w:tc>
          <w:tcPr>
            <w:tcW w:w="2412" w:type="dxa"/>
          </w:tcPr>
          <w:p w:rsidR="00202963" w:rsidRPr="00C24379" w:rsidRDefault="00202963" w:rsidP="00DE319B"/>
        </w:tc>
      </w:tr>
      <w:tr w:rsidR="00202963" w:rsidRPr="00C24379" w:rsidTr="00DE319B">
        <w:trPr>
          <w:trHeight w:val="1063"/>
        </w:trPr>
        <w:tc>
          <w:tcPr>
            <w:tcW w:w="2424" w:type="dxa"/>
          </w:tcPr>
          <w:p w:rsidR="00202963" w:rsidRDefault="00202963" w:rsidP="00202963">
            <w:pPr>
              <w:pStyle w:val="Prrafodelista"/>
              <w:numPr>
                <w:ilvl w:val="0"/>
                <w:numId w:val="7"/>
              </w:numPr>
            </w:pPr>
            <w:r w:rsidRPr="00C86FC7">
              <w:t xml:space="preserve">Conocer el carácter especial de la Sagrada Familia y sus valores.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7"/>
              </w:numPr>
            </w:pPr>
            <w:r w:rsidRPr="00C86FC7">
              <w:t xml:space="preserve">Relacionar las características de las familias en tiempos de Jesús con las familias en la actualidad.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7"/>
              </w:numPr>
            </w:pPr>
            <w:r w:rsidRPr="00C86FC7">
              <w:t xml:space="preserve">Identiﬁcar el comportamiento de Jesús respecto a la discriminación de la mujer y de los niños, en su contexto judío y pagano.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7"/>
              </w:numPr>
            </w:pPr>
            <w:r w:rsidRPr="00C86FC7">
              <w:t xml:space="preserve">Fundamentar la unidad e indisolubilidad del Matrimonio en las enseñanzas de Jesús.  </w:t>
            </w:r>
          </w:p>
          <w:p w:rsidR="00202963" w:rsidRPr="00C86FC7" w:rsidRDefault="00202963" w:rsidP="00202963">
            <w:pPr>
              <w:pStyle w:val="Prrafodelista"/>
              <w:numPr>
                <w:ilvl w:val="0"/>
                <w:numId w:val="7"/>
              </w:numPr>
            </w:pPr>
            <w:r w:rsidRPr="00C86FC7">
              <w:t xml:space="preserve">Acoger y asumir los valores de la familia de Nazaret. </w:t>
            </w:r>
          </w:p>
          <w:p w:rsidR="00202963" w:rsidRPr="00C86FC7" w:rsidRDefault="00202963" w:rsidP="00DE319B"/>
        </w:tc>
        <w:tc>
          <w:tcPr>
            <w:tcW w:w="2412" w:type="dxa"/>
          </w:tcPr>
          <w:p w:rsidR="00202963" w:rsidRPr="003C7314" w:rsidRDefault="00202963" w:rsidP="00202963">
            <w:pPr>
              <w:pStyle w:val="Prrafodelista"/>
              <w:numPr>
                <w:ilvl w:val="0"/>
                <w:numId w:val="7"/>
              </w:numPr>
              <w:rPr>
                <w:i/>
              </w:rPr>
            </w:pPr>
            <w:r w:rsidRPr="003C7314">
              <w:rPr>
                <w:i/>
              </w:rPr>
              <w:t xml:space="preserve">Conocer el carácter especial de la Sagrada Familia y sus valores.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7"/>
              </w:numPr>
              <w:rPr>
                <w:i/>
              </w:rPr>
            </w:pPr>
            <w:r w:rsidRPr="003C7314">
              <w:rPr>
                <w:i/>
              </w:rPr>
              <w:t xml:space="preserve">Relacionar las características de las familias en tiempos de Jesús con las familias en la actualidad.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7"/>
              </w:numPr>
              <w:rPr>
                <w:i/>
              </w:rPr>
            </w:pPr>
            <w:r w:rsidRPr="003C7314">
              <w:rPr>
                <w:i/>
              </w:rPr>
              <w:t xml:space="preserve">Identiﬁcar el comportamiento de Jesús respecto a la discriminación de la mujer y de los niños, en su contexto judío y pagano.  </w:t>
            </w:r>
          </w:p>
          <w:p w:rsidR="00202963" w:rsidRPr="003C7314" w:rsidRDefault="00202963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202963" w:rsidRPr="00C24379" w:rsidRDefault="00202963" w:rsidP="00DE319B"/>
        </w:tc>
        <w:tc>
          <w:tcPr>
            <w:tcW w:w="2412" w:type="dxa"/>
          </w:tcPr>
          <w:p w:rsidR="00202963" w:rsidRPr="00C24379" w:rsidRDefault="00202963" w:rsidP="00DE319B"/>
        </w:tc>
      </w:tr>
      <w:tr w:rsidR="00202963" w:rsidRPr="00C24379" w:rsidTr="00DE319B">
        <w:trPr>
          <w:trHeight w:val="1063"/>
        </w:trPr>
        <w:tc>
          <w:tcPr>
            <w:tcW w:w="2424" w:type="dxa"/>
          </w:tcPr>
          <w:p w:rsidR="00202963" w:rsidRDefault="00202963" w:rsidP="00202963">
            <w:pPr>
              <w:pStyle w:val="Prrafodelista"/>
              <w:numPr>
                <w:ilvl w:val="0"/>
                <w:numId w:val="5"/>
              </w:numPr>
            </w:pPr>
            <w:r w:rsidRPr="00C86FC7">
              <w:t xml:space="preserve">Identiﬁcar el Matrimonio y la familia en la enseñanza de Jesús.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5"/>
              </w:numPr>
            </w:pPr>
            <w:r w:rsidRPr="00C86FC7">
              <w:t xml:space="preserve">Relacionar el cuarto mandamiento de la ley de Dios en el Antiguo Testamento y en las enseñanzas de Jesús.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5"/>
              </w:numPr>
            </w:pPr>
            <w:r w:rsidRPr="00C86FC7">
              <w:t xml:space="preserve">Identiﬁcar el pasaje del evangelio en el </w:t>
            </w:r>
            <w:r w:rsidRPr="00C86FC7">
              <w:lastRenderedPageBreak/>
              <w:t xml:space="preserve">que Jesús enseña el padrenuestro.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5"/>
              </w:numPr>
            </w:pPr>
            <w:r w:rsidRPr="00C86FC7">
              <w:t xml:space="preserve">Analizar el trato </w:t>
            </w:r>
            <w:proofErr w:type="spellStart"/>
            <w:r w:rsidRPr="00C86FC7">
              <w:t>digniﬁcante</w:t>
            </w:r>
            <w:proofErr w:type="spellEnd"/>
            <w:r w:rsidRPr="00C86FC7">
              <w:t xml:space="preserve"> que da Jesús a la mujer ya los niños, y relacionarlo con la sociedad actual.  </w:t>
            </w:r>
          </w:p>
          <w:p w:rsidR="00202963" w:rsidRPr="00C86FC7" w:rsidRDefault="00202963" w:rsidP="00202963">
            <w:pPr>
              <w:pStyle w:val="Prrafodelista"/>
              <w:numPr>
                <w:ilvl w:val="0"/>
                <w:numId w:val="5"/>
              </w:numPr>
            </w:pPr>
            <w:r w:rsidRPr="00C86FC7">
              <w:t>Relevar la importancia del Sacramento del Matrimonio</w:t>
            </w:r>
          </w:p>
        </w:tc>
        <w:tc>
          <w:tcPr>
            <w:tcW w:w="2412" w:type="dxa"/>
          </w:tcPr>
          <w:p w:rsidR="00202963" w:rsidRPr="003C7314" w:rsidRDefault="00202963" w:rsidP="00202963">
            <w:pPr>
              <w:pStyle w:val="Prrafodelista"/>
              <w:numPr>
                <w:ilvl w:val="0"/>
                <w:numId w:val="5"/>
              </w:numPr>
              <w:rPr>
                <w:i/>
              </w:rPr>
            </w:pPr>
            <w:r w:rsidRPr="003C7314">
              <w:rPr>
                <w:i/>
              </w:rPr>
              <w:lastRenderedPageBreak/>
              <w:t xml:space="preserve">Identiﬁcar el Matrimonio y la familia en la enseñanza de Jesús.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5"/>
              </w:numPr>
              <w:rPr>
                <w:i/>
              </w:rPr>
            </w:pPr>
            <w:r w:rsidRPr="003C7314">
              <w:rPr>
                <w:i/>
              </w:rPr>
              <w:t xml:space="preserve">Identiﬁcar el pasaje del evangelio en el que Jesús enseña el padrenuestro.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5"/>
              </w:numPr>
              <w:rPr>
                <w:i/>
              </w:rPr>
            </w:pPr>
            <w:r w:rsidRPr="003C7314">
              <w:rPr>
                <w:i/>
              </w:rPr>
              <w:lastRenderedPageBreak/>
              <w:t xml:space="preserve">Analizar el trato </w:t>
            </w:r>
            <w:proofErr w:type="spellStart"/>
            <w:r w:rsidRPr="003C7314">
              <w:rPr>
                <w:i/>
              </w:rPr>
              <w:t>digniﬁcante</w:t>
            </w:r>
            <w:proofErr w:type="spellEnd"/>
            <w:r w:rsidRPr="003C7314">
              <w:rPr>
                <w:i/>
              </w:rPr>
              <w:t xml:space="preserve"> que da Jesús a la mujer ya los niños, y relacionarlo con la sociedad actual.  </w:t>
            </w:r>
          </w:p>
          <w:p w:rsidR="00202963" w:rsidRPr="003C7314" w:rsidRDefault="00202963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202963" w:rsidRPr="00C24379" w:rsidRDefault="00202963" w:rsidP="00DE319B"/>
        </w:tc>
        <w:tc>
          <w:tcPr>
            <w:tcW w:w="2412" w:type="dxa"/>
          </w:tcPr>
          <w:p w:rsidR="00202963" w:rsidRPr="00C24379" w:rsidRDefault="00202963" w:rsidP="00DE319B"/>
        </w:tc>
      </w:tr>
      <w:tr w:rsidR="00202963" w:rsidRPr="00C24379" w:rsidTr="00DE319B">
        <w:trPr>
          <w:trHeight w:val="1063"/>
        </w:trPr>
        <w:tc>
          <w:tcPr>
            <w:tcW w:w="2424" w:type="dxa"/>
          </w:tcPr>
          <w:p w:rsidR="00202963" w:rsidRDefault="00202963" w:rsidP="00202963">
            <w:pPr>
              <w:pStyle w:val="Prrafodelista"/>
              <w:numPr>
                <w:ilvl w:val="0"/>
                <w:numId w:val="6"/>
              </w:numPr>
            </w:pPr>
            <w:r w:rsidRPr="00C86FC7">
              <w:t xml:space="preserve">Conocer textos de la Tradición de la Iglesia que fundamentan el origen divino de la familia y su misión.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6"/>
              </w:numPr>
            </w:pPr>
            <w:r w:rsidRPr="00C86FC7">
              <w:t xml:space="preserve">Conocer la misión que la familia cristiana tiene en la Iglesia y en la sociedad.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6"/>
              </w:numPr>
            </w:pPr>
            <w:r w:rsidRPr="00C86FC7">
              <w:t xml:space="preserve">Identiﬁcar el carácter formativo y educador de la familia cristiana.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6"/>
              </w:numPr>
            </w:pPr>
            <w:r w:rsidRPr="00C86FC7">
              <w:t xml:space="preserve">Reconocer el rol de la familia cristiana como partícipe en la vida y misión evangelizadora de la Iglesia.  </w:t>
            </w:r>
          </w:p>
          <w:p w:rsidR="00202963" w:rsidRPr="00C86FC7" w:rsidRDefault="00202963" w:rsidP="00202963">
            <w:pPr>
              <w:pStyle w:val="Prrafodelista"/>
              <w:numPr>
                <w:ilvl w:val="0"/>
                <w:numId w:val="6"/>
              </w:numPr>
            </w:pPr>
            <w:r w:rsidRPr="00C86FC7">
              <w:t>Establecer relación entre la Iglesia y Jesús, y el Matrimonio.</w:t>
            </w:r>
          </w:p>
          <w:p w:rsidR="00202963" w:rsidRPr="00C86FC7" w:rsidRDefault="00202963" w:rsidP="00DE319B">
            <w:pPr>
              <w:pStyle w:val="Prrafodelista"/>
            </w:pPr>
          </w:p>
        </w:tc>
        <w:tc>
          <w:tcPr>
            <w:tcW w:w="2412" w:type="dxa"/>
          </w:tcPr>
          <w:p w:rsidR="00202963" w:rsidRPr="003C7314" w:rsidRDefault="00202963" w:rsidP="00202963">
            <w:pPr>
              <w:pStyle w:val="Prrafodelista"/>
              <w:numPr>
                <w:ilvl w:val="0"/>
                <w:numId w:val="6"/>
              </w:numPr>
              <w:rPr>
                <w:i/>
              </w:rPr>
            </w:pPr>
            <w:r w:rsidRPr="003C7314">
              <w:rPr>
                <w:i/>
              </w:rPr>
              <w:t xml:space="preserve">Conocer textos de la Tradición de la Iglesia que fundamentan el origen divino de la familia y su misión.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6"/>
              </w:numPr>
              <w:rPr>
                <w:i/>
              </w:rPr>
            </w:pPr>
            <w:r w:rsidRPr="003C7314">
              <w:rPr>
                <w:i/>
              </w:rPr>
              <w:t xml:space="preserve">Conocer la misión que la familia cristiana tiene en la Iglesia y en la sociedad.  </w:t>
            </w:r>
          </w:p>
          <w:p w:rsidR="00202963" w:rsidRPr="003C7314" w:rsidRDefault="00202963" w:rsidP="00202963">
            <w:pPr>
              <w:pStyle w:val="Prrafodelista"/>
              <w:numPr>
                <w:ilvl w:val="0"/>
                <w:numId w:val="6"/>
              </w:numPr>
              <w:rPr>
                <w:i/>
              </w:rPr>
            </w:pPr>
            <w:r w:rsidRPr="003C7314">
              <w:rPr>
                <w:i/>
              </w:rPr>
              <w:t>Establecer relación entre la Iglesia y Jesús, y el Matrimonio.</w:t>
            </w:r>
          </w:p>
          <w:p w:rsidR="00202963" w:rsidRPr="003C7314" w:rsidRDefault="00202963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202963" w:rsidRPr="00C24379" w:rsidRDefault="00202963" w:rsidP="00DE319B"/>
        </w:tc>
        <w:tc>
          <w:tcPr>
            <w:tcW w:w="2412" w:type="dxa"/>
          </w:tcPr>
          <w:p w:rsidR="00202963" w:rsidRPr="00C24379" w:rsidRDefault="00202963" w:rsidP="00DE319B"/>
        </w:tc>
      </w:tr>
      <w:tr w:rsidR="00202963" w:rsidRPr="00C24379" w:rsidTr="00DE319B">
        <w:trPr>
          <w:trHeight w:val="1063"/>
        </w:trPr>
        <w:tc>
          <w:tcPr>
            <w:tcW w:w="2424" w:type="dxa"/>
          </w:tcPr>
          <w:p w:rsidR="00202963" w:rsidRDefault="00202963" w:rsidP="00202963">
            <w:pPr>
              <w:pStyle w:val="Prrafodelista"/>
              <w:numPr>
                <w:ilvl w:val="0"/>
                <w:numId w:val="8"/>
              </w:numPr>
            </w:pPr>
            <w:r w:rsidRPr="00B51F85">
              <w:t xml:space="preserve">Establecer relaciones de similitud entre la Iglesia y la familia cristiana.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8"/>
              </w:numPr>
            </w:pPr>
            <w:r w:rsidRPr="00B51F85">
              <w:t xml:space="preserve">Explicar por qué los sacramentos </w:t>
            </w:r>
            <w:r w:rsidRPr="00B51F85">
              <w:lastRenderedPageBreak/>
              <w:t xml:space="preserve">fortalecen la vida personal y familiar.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8"/>
              </w:numPr>
            </w:pPr>
            <w:r w:rsidRPr="00B51F85">
              <w:t xml:space="preserve">Asociar a la familia con in espacio que sirve a la vocación y a la realización personal.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8"/>
              </w:numPr>
            </w:pPr>
            <w:r w:rsidRPr="00B51F85">
              <w:t xml:space="preserve">Vivir en familia los valores cristianos de la oración, el amor, el compromiso, el respeto y la obediencia.  </w:t>
            </w:r>
          </w:p>
          <w:p w:rsidR="00202963" w:rsidRPr="00B51F85" w:rsidRDefault="00202963" w:rsidP="00202963">
            <w:pPr>
              <w:pStyle w:val="Prrafodelista"/>
              <w:numPr>
                <w:ilvl w:val="0"/>
                <w:numId w:val="8"/>
              </w:numPr>
            </w:pPr>
            <w:r w:rsidRPr="00B51F85">
              <w:t xml:space="preserve">Asociar las tres dimensiones eclesiales, - profética, sacerdotal y real-, a la actividad religiosa de la familia cristiana.  </w:t>
            </w:r>
          </w:p>
          <w:p w:rsidR="00202963" w:rsidRPr="00C86FC7" w:rsidRDefault="00202963" w:rsidP="00DE319B">
            <w:pPr>
              <w:pStyle w:val="Prrafodelista"/>
            </w:pPr>
          </w:p>
        </w:tc>
        <w:tc>
          <w:tcPr>
            <w:tcW w:w="2412" w:type="dxa"/>
          </w:tcPr>
          <w:p w:rsidR="00202963" w:rsidRPr="003C7314" w:rsidRDefault="00202963" w:rsidP="00DE319B">
            <w:pPr>
              <w:rPr>
                <w:i/>
              </w:rPr>
            </w:pPr>
            <w:r w:rsidRPr="003C7314">
              <w:rPr>
                <w:i/>
              </w:rPr>
              <w:lastRenderedPageBreak/>
              <w:t xml:space="preserve">Establecer relaciones de similitud entre la Iglesia y la familia cristiana.  </w:t>
            </w:r>
          </w:p>
          <w:p w:rsidR="00202963" w:rsidRPr="003C7314" w:rsidRDefault="00202963" w:rsidP="00DE319B">
            <w:pPr>
              <w:pStyle w:val="Prrafodelista"/>
              <w:rPr>
                <w:i/>
              </w:rPr>
            </w:pPr>
          </w:p>
          <w:p w:rsidR="00202963" w:rsidRPr="003C7314" w:rsidRDefault="00202963" w:rsidP="00DE319B">
            <w:pPr>
              <w:rPr>
                <w:i/>
              </w:rPr>
            </w:pPr>
            <w:r w:rsidRPr="003C7314">
              <w:rPr>
                <w:i/>
              </w:rPr>
              <w:lastRenderedPageBreak/>
              <w:t xml:space="preserve">Explicar por qué los sacramentos fortalecen la vida personal y familiar.  </w:t>
            </w:r>
          </w:p>
          <w:p w:rsidR="00202963" w:rsidRPr="003C7314" w:rsidRDefault="00202963" w:rsidP="00DE319B">
            <w:pPr>
              <w:rPr>
                <w:i/>
              </w:rPr>
            </w:pPr>
            <w:r w:rsidRPr="003C7314">
              <w:rPr>
                <w:i/>
              </w:rPr>
              <w:t xml:space="preserve">Vivir en familia los valores cristianos de la oración, el amor, el compromiso, el respeto y la obediencia.  </w:t>
            </w:r>
          </w:p>
          <w:p w:rsidR="00202963" w:rsidRPr="003C7314" w:rsidRDefault="00202963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202963" w:rsidRPr="00C24379" w:rsidRDefault="00202963" w:rsidP="00DE319B"/>
        </w:tc>
        <w:tc>
          <w:tcPr>
            <w:tcW w:w="2412" w:type="dxa"/>
          </w:tcPr>
          <w:p w:rsidR="00202963" w:rsidRPr="00C24379" w:rsidRDefault="00202963" w:rsidP="00DE319B"/>
        </w:tc>
      </w:tr>
      <w:tr w:rsidR="00202963" w:rsidRPr="00C24379" w:rsidTr="00DE319B">
        <w:trPr>
          <w:trHeight w:val="1063"/>
        </w:trPr>
        <w:tc>
          <w:tcPr>
            <w:tcW w:w="2424" w:type="dxa"/>
          </w:tcPr>
          <w:p w:rsidR="00202963" w:rsidRDefault="00202963" w:rsidP="00202963">
            <w:pPr>
              <w:pStyle w:val="Prrafodelista"/>
              <w:numPr>
                <w:ilvl w:val="0"/>
                <w:numId w:val="12"/>
              </w:numPr>
            </w:pPr>
            <w:r w:rsidRPr="00202963">
              <w:t xml:space="preserve">Identiﬁcar y analizar el concepto de comunidad y su papel en el desarrollo del ser humano.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12"/>
              </w:numPr>
            </w:pPr>
            <w:r w:rsidRPr="00202963">
              <w:t xml:space="preserve">Reconocer que los grupos manejan roles, valores y normas.  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12"/>
              </w:numPr>
            </w:pPr>
            <w:r w:rsidRPr="00202963">
              <w:t>Valorar el respeto, la solidaridad y la tolerancia como necesidades para la vida comunitaria.</w:t>
            </w:r>
          </w:p>
          <w:p w:rsidR="00202963" w:rsidRDefault="00202963" w:rsidP="00202963">
            <w:pPr>
              <w:pStyle w:val="Prrafodelista"/>
              <w:numPr>
                <w:ilvl w:val="0"/>
                <w:numId w:val="12"/>
              </w:numPr>
            </w:pPr>
            <w:r w:rsidRPr="00202963">
              <w:t>Establecer relaciones de semejanza, diferencia y complementariedad entre la pertenencia a la familia, a la patria y a la Iglesia.</w:t>
            </w:r>
          </w:p>
          <w:p w:rsidR="00202963" w:rsidRPr="00202963" w:rsidRDefault="00202963" w:rsidP="00202963">
            <w:pPr>
              <w:pStyle w:val="Prrafodelista"/>
              <w:numPr>
                <w:ilvl w:val="0"/>
                <w:numId w:val="12"/>
              </w:numPr>
            </w:pPr>
            <w:r w:rsidRPr="00202963">
              <w:lastRenderedPageBreak/>
              <w:t xml:space="preserve">Relacionar diferentes modelos de sociedad con su problemática propia. </w:t>
            </w:r>
          </w:p>
          <w:p w:rsidR="00202963" w:rsidRPr="00B51F85" w:rsidRDefault="00202963" w:rsidP="00202963">
            <w:pPr>
              <w:pStyle w:val="Prrafodelista"/>
            </w:pPr>
          </w:p>
        </w:tc>
        <w:tc>
          <w:tcPr>
            <w:tcW w:w="2412" w:type="dxa"/>
          </w:tcPr>
          <w:p w:rsidR="00202963" w:rsidRPr="003C7314" w:rsidRDefault="00202963" w:rsidP="00983922">
            <w:pPr>
              <w:shd w:val="clear" w:color="auto" w:fill="8EAADB" w:themeFill="accent5" w:themeFillTint="99"/>
              <w:rPr>
                <w:i/>
              </w:rPr>
            </w:pPr>
          </w:p>
        </w:tc>
        <w:tc>
          <w:tcPr>
            <w:tcW w:w="2412" w:type="dxa"/>
          </w:tcPr>
          <w:p w:rsidR="00983922" w:rsidRPr="003C7314" w:rsidRDefault="00983922" w:rsidP="00983922">
            <w:pPr>
              <w:pStyle w:val="Prrafodelista"/>
              <w:shd w:val="clear" w:color="auto" w:fill="FFD966" w:themeFill="accent4" w:themeFillTint="99"/>
              <w:ind w:left="35"/>
              <w:rPr>
                <w:rFonts w:ascii="Goudy Old Style" w:hAnsi="Goudy Old Style"/>
                <w:i/>
                <w:sz w:val="20"/>
              </w:rPr>
            </w:pPr>
            <w:r w:rsidRPr="003C7314">
              <w:rPr>
                <w:rFonts w:ascii="Goudy Old Style" w:hAnsi="Goudy Old Style"/>
                <w:i/>
                <w:sz w:val="20"/>
              </w:rPr>
              <w:t>Identi</w:t>
            </w:r>
            <w:r w:rsidRPr="003C7314">
              <w:rPr>
                <w:rFonts w:ascii="Times New Roman" w:hAnsi="Times New Roman" w:cs="Times New Roman"/>
                <w:i/>
                <w:sz w:val="20"/>
              </w:rPr>
              <w:t>ﬁ</w:t>
            </w:r>
            <w:r w:rsidRPr="003C7314">
              <w:rPr>
                <w:rFonts w:ascii="Goudy Old Style" w:hAnsi="Goudy Old Style"/>
                <w:i/>
                <w:sz w:val="20"/>
              </w:rPr>
              <w:t xml:space="preserve">car y analizar el concepto de comunidad y su papel en el desarrollo del ser humano.  </w:t>
            </w:r>
          </w:p>
          <w:p w:rsidR="00983922" w:rsidRPr="003C7314" w:rsidRDefault="00983922" w:rsidP="00983922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983922" w:rsidRPr="003C7314" w:rsidRDefault="00983922" w:rsidP="00983922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983922" w:rsidRPr="003C7314" w:rsidRDefault="00983922" w:rsidP="00983922">
            <w:pPr>
              <w:pStyle w:val="Prrafodelista"/>
              <w:shd w:val="clear" w:color="auto" w:fill="92D050"/>
              <w:ind w:left="35"/>
              <w:rPr>
                <w:rFonts w:ascii="Goudy Old Style" w:hAnsi="Goudy Old Style"/>
                <w:i/>
                <w:sz w:val="20"/>
              </w:rPr>
            </w:pPr>
            <w:r w:rsidRPr="003C7314">
              <w:rPr>
                <w:rFonts w:ascii="Goudy Old Style" w:hAnsi="Goudy Old Style"/>
                <w:i/>
                <w:sz w:val="20"/>
              </w:rPr>
              <w:t>Valorar el respeto, la solidaridad y la tolerancia como necesidades para la vida comunitaria.</w:t>
            </w:r>
          </w:p>
          <w:p w:rsidR="00983922" w:rsidRPr="003C7314" w:rsidRDefault="00983922" w:rsidP="00983922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983922" w:rsidRPr="003C7314" w:rsidRDefault="00983922" w:rsidP="00983922">
            <w:pPr>
              <w:shd w:val="clear" w:color="auto" w:fill="8EAADB" w:themeFill="accent5" w:themeFillTint="99"/>
              <w:rPr>
                <w:rFonts w:ascii="Goudy Old Style" w:hAnsi="Goudy Old Style"/>
                <w:i/>
                <w:sz w:val="18"/>
              </w:rPr>
            </w:pPr>
            <w:r w:rsidRPr="003C7314">
              <w:rPr>
                <w:rFonts w:ascii="Goudy Old Style" w:hAnsi="Goudy Old Style"/>
                <w:i/>
                <w:sz w:val="20"/>
              </w:rPr>
              <w:t>Establecer relaciones de semejanza, diferencia y complementariedad entre la pertenencia a la familia, a la patria y a la Iglesia</w:t>
            </w:r>
            <w:r w:rsidRPr="003C7314">
              <w:rPr>
                <w:rFonts w:ascii="Goudy Old Style" w:hAnsi="Goudy Old Style"/>
                <w:i/>
                <w:sz w:val="18"/>
              </w:rPr>
              <w:t>.</w:t>
            </w:r>
          </w:p>
          <w:p w:rsidR="00202963" w:rsidRPr="003C7314" w:rsidRDefault="00202963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202963" w:rsidRPr="00C24379" w:rsidRDefault="00202963" w:rsidP="00DE319B">
            <w:r>
              <w:t>NOVENOS</w:t>
            </w:r>
          </w:p>
        </w:tc>
      </w:tr>
      <w:tr w:rsidR="00BC1531" w:rsidRPr="00C24379" w:rsidTr="00DE319B">
        <w:trPr>
          <w:trHeight w:val="1063"/>
        </w:trPr>
        <w:tc>
          <w:tcPr>
            <w:tcW w:w="2424" w:type="dxa"/>
          </w:tcPr>
          <w:p w:rsidR="00635716" w:rsidRDefault="00BC1531" w:rsidP="00635716">
            <w:pPr>
              <w:pStyle w:val="Prrafodelista"/>
              <w:numPr>
                <w:ilvl w:val="0"/>
                <w:numId w:val="14"/>
              </w:numPr>
            </w:pPr>
            <w:r w:rsidRPr="00BC1531">
              <w:t xml:space="preserve">Reconocer rasgos identitarios propios y relacionarlos con rasgos de la comunidad y grupos a los que pertenece. </w:t>
            </w:r>
          </w:p>
          <w:p w:rsidR="00635716" w:rsidRDefault="00BC1531" w:rsidP="00635716">
            <w:pPr>
              <w:pStyle w:val="Prrafodelista"/>
              <w:numPr>
                <w:ilvl w:val="0"/>
                <w:numId w:val="14"/>
              </w:numPr>
            </w:pPr>
            <w:r w:rsidRPr="00BC1531">
              <w:t>Reconocer en sí mismo y en los otros, valores, talentos y potencialidades que permitan descubrir relaciones de complementariedad.</w:t>
            </w:r>
          </w:p>
          <w:p w:rsidR="00635716" w:rsidRDefault="00BC1531" w:rsidP="00635716">
            <w:pPr>
              <w:pStyle w:val="Prrafodelista"/>
              <w:numPr>
                <w:ilvl w:val="0"/>
                <w:numId w:val="14"/>
              </w:numPr>
            </w:pPr>
            <w:r w:rsidRPr="00BC1531">
              <w:t xml:space="preserve">Identiﬁcar los deberes y las responsabilidades asociadas a la pertenencia a la familia, la Iglesia y el Estado.  </w:t>
            </w:r>
          </w:p>
          <w:p w:rsidR="00635716" w:rsidRDefault="00BC1531" w:rsidP="00635716">
            <w:pPr>
              <w:pStyle w:val="Prrafodelista"/>
              <w:numPr>
                <w:ilvl w:val="0"/>
                <w:numId w:val="14"/>
              </w:numPr>
            </w:pPr>
            <w:r w:rsidRPr="00BC1531">
              <w:t>Analizar la relación entre la realización personal y la realización colectiva.</w:t>
            </w:r>
          </w:p>
          <w:p w:rsidR="00BC1531" w:rsidRPr="00202963" w:rsidRDefault="00BC1531" w:rsidP="00635716">
            <w:pPr>
              <w:pStyle w:val="Prrafodelista"/>
              <w:numPr>
                <w:ilvl w:val="0"/>
                <w:numId w:val="14"/>
              </w:numPr>
            </w:pPr>
            <w:r w:rsidRPr="00BC1531">
              <w:t>Establecer el equilibrio entre el respeto a lo privado y la prevalencia del bien común.</w:t>
            </w:r>
          </w:p>
        </w:tc>
        <w:tc>
          <w:tcPr>
            <w:tcW w:w="2412" w:type="dxa"/>
          </w:tcPr>
          <w:p w:rsidR="00BC1531" w:rsidRDefault="00BC1531" w:rsidP="00290291"/>
        </w:tc>
        <w:tc>
          <w:tcPr>
            <w:tcW w:w="2412" w:type="dxa"/>
          </w:tcPr>
          <w:p w:rsidR="00983922" w:rsidRPr="003C7314" w:rsidRDefault="00983922" w:rsidP="00983922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3C7314">
              <w:rPr>
                <w:rFonts w:ascii="Calibri" w:hAnsi="Calibri" w:cs="Calibri"/>
                <w:i/>
                <w:sz w:val="20"/>
                <w:highlight w:val="yellow"/>
                <w:lang w:val="es-ES"/>
              </w:rPr>
              <w:t>Reconocer rasgos identitarios propios y relacionarlos con rasgos de la comunidad y grupos a los que pertenece.</w:t>
            </w:r>
            <w:r w:rsidRPr="003C7314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</w:p>
          <w:p w:rsidR="00983922" w:rsidRPr="003C7314" w:rsidRDefault="00983922" w:rsidP="00983922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3C7314">
              <w:rPr>
                <w:rFonts w:ascii="Calibri" w:hAnsi="Calibri" w:cs="Calibri"/>
                <w:i/>
                <w:sz w:val="20"/>
                <w:lang w:val="es-ES"/>
              </w:rPr>
              <w:t>.</w:t>
            </w:r>
          </w:p>
          <w:p w:rsidR="00983922" w:rsidRPr="003C7314" w:rsidRDefault="00983922" w:rsidP="00983922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3C7314">
              <w:rPr>
                <w:rFonts w:ascii="Calibri" w:hAnsi="Calibri" w:cs="Calibri"/>
                <w:i/>
                <w:sz w:val="20"/>
                <w:highlight w:val="green"/>
                <w:lang w:val="es-ES"/>
              </w:rPr>
              <w:t>Reconocer en sí mismo y en los otros, valores, talentos y potencialidades que permitan descubrir relaciones de complementariedad.</w:t>
            </w:r>
          </w:p>
          <w:p w:rsidR="00983922" w:rsidRPr="003C7314" w:rsidRDefault="00983922" w:rsidP="00983922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3C7314">
              <w:rPr>
                <w:rFonts w:ascii="Calibri" w:hAnsi="Calibri" w:cs="Calibri"/>
                <w:i/>
                <w:sz w:val="20"/>
                <w:lang w:val="es-ES"/>
              </w:rPr>
              <w:t>.</w:t>
            </w:r>
          </w:p>
          <w:p w:rsidR="00BC1531" w:rsidRPr="003C7314" w:rsidRDefault="00983922" w:rsidP="00983922">
            <w:pPr>
              <w:rPr>
                <w:i/>
              </w:rPr>
            </w:pPr>
            <w:r w:rsidRPr="003C7314">
              <w:rPr>
                <w:rFonts w:ascii="Calibri" w:hAnsi="Calibri" w:cs="Calibri"/>
                <w:i/>
                <w:sz w:val="20"/>
                <w:highlight w:val="cyan"/>
                <w:lang w:val="es-ES"/>
              </w:rPr>
              <w:t>Establecer el equilibrio entre el respeto a lo privado y la prevalencia del bien común.</w:t>
            </w:r>
          </w:p>
        </w:tc>
        <w:tc>
          <w:tcPr>
            <w:tcW w:w="2412" w:type="dxa"/>
          </w:tcPr>
          <w:p w:rsidR="00BC1531" w:rsidRDefault="00BC1531" w:rsidP="00DE319B"/>
        </w:tc>
      </w:tr>
      <w:tr w:rsidR="00635716" w:rsidRPr="00C24379" w:rsidTr="00DE319B">
        <w:trPr>
          <w:trHeight w:val="1063"/>
        </w:trPr>
        <w:tc>
          <w:tcPr>
            <w:tcW w:w="2424" w:type="dxa"/>
          </w:tcPr>
          <w:p w:rsidR="00635716" w:rsidRDefault="00635716" w:rsidP="00635716">
            <w:pPr>
              <w:pStyle w:val="Prrafodelista"/>
              <w:numPr>
                <w:ilvl w:val="0"/>
                <w:numId w:val="15"/>
              </w:numPr>
            </w:pPr>
            <w:r w:rsidRPr="00635716">
              <w:t xml:space="preserve">Analizar el origen de la comunidad humana desde la perspectiva teológica del Antiguo Testamento.  </w:t>
            </w:r>
          </w:p>
          <w:p w:rsidR="00635716" w:rsidRDefault="00635716" w:rsidP="00635716">
            <w:pPr>
              <w:pStyle w:val="Prrafodelista"/>
              <w:numPr>
                <w:ilvl w:val="0"/>
                <w:numId w:val="15"/>
              </w:numPr>
            </w:pPr>
            <w:r w:rsidRPr="00635716">
              <w:lastRenderedPageBreak/>
              <w:t xml:space="preserve">Reﬂexionar sobre textos referidos a la vocación en la historia de Israel en el Antiguo Testamento. </w:t>
            </w:r>
          </w:p>
          <w:p w:rsidR="00635716" w:rsidRDefault="00635716" w:rsidP="00635716">
            <w:pPr>
              <w:pStyle w:val="Prrafodelista"/>
              <w:numPr>
                <w:ilvl w:val="0"/>
                <w:numId w:val="15"/>
              </w:numPr>
            </w:pPr>
            <w:r w:rsidRPr="00635716">
              <w:t>Establecer la cronología del plan de Dios con el pueblo de  Israel, desde Abrahán hasta los profetas.</w:t>
            </w:r>
          </w:p>
          <w:p w:rsidR="00635716" w:rsidRDefault="00635716" w:rsidP="00635716">
            <w:pPr>
              <w:pStyle w:val="Prrafodelista"/>
              <w:numPr>
                <w:ilvl w:val="0"/>
                <w:numId w:val="15"/>
              </w:numPr>
            </w:pPr>
            <w:r w:rsidRPr="00635716">
              <w:t xml:space="preserve">Identiﬁcar el orden de los libros de la Biblia y comprender su estructura. </w:t>
            </w:r>
          </w:p>
          <w:p w:rsidR="00635716" w:rsidRDefault="00635716" w:rsidP="00635716">
            <w:pPr>
              <w:pStyle w:val="Prrafodelista"/>
              <w:numPr>
                <w:ilvl w:val="0"/>
                <w:numId w:val="15"/>
              </w:numPr>
            </w:pPr>
            <w:r w:rsidRPr="00635716">
              <w:t>Sintetizar de qué trata la Biblia y su propósito como Palabra de Dios para el ser humano.</w:t>
            </w:r>
          </w:p>
          <w:p w:rsidR="00635716" w:rsidRPr="00635716" w:rsidRDefault="00635716" w:rsidP="00635716">
            <w:pPr>
              <w:pStyle w:val="Prrafodelista"/>
              <w:numPr>
                <w:ilvl w:val="0"/>
                <w:numId w:val="15"/>
              </w:numPr>
            </w:pPr>
            <w:r w:rsidRPr="00635716">
              <w:t xml:space="preserve">Identiﬁcar los géneros literarios presentes en la Biblia. </w:t>
            </w:r>
          </w:p>
          <w:p w:rsidR="00635716" w:rsidRPr="00BC1531" w:rsidRDefault="00635716" w:rsidP="00635716">
            <w:pPr>
              <w:pStyle w:val="Prrafodelista"/>
            </w:pPr>
          </w:p>
        </w:tc>
        <w:tc>
          <w:tcPr>
            <w:tcW w:w="2412" w:type="dxa"/>
          </w:tcPr>
          <w:p w:rsidR="00635716" w:rsidRDefault="00635716" w:rsidP="00983922">
            <w:pPr>
              <w:spacing w:after="0"/>
            </w:pPr>
          </w:p>
        </w:tc>
        <w:tc>
          <w:tcPr>
            <w:tcW w:w="2412" w:type="dxa"/>
          </w:tcPr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  <w:r w:rsidRPr="003C7314">
              <w:rPr>
                <w:i/>
                <w:sz w:val="20"/>
                <w:highlight w:val="yellow"/>
              </w:rPr>
              <w:t>Identiﬁcar el orden de los libros de la Biblia y comprender su estructura.</w:t>
            </w:r>
            <w:r w:rsidRPr="003C7314">
              <w:rPr>
                <w:i/>
                <w:sz w:val="20"/>
              </w:rPr>
              <w:t xml:space="preserve"> </w:t>
            </w: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  <w:r w:rsidRPr="003C7314">
              <w:rPr>
                <w:i/>
                <w:sz w:val="20"/>
                <w:highlight w:val="green"/>
              </w:rPr>
              <w:t>Sintetizar de qué trata la Biblia y su propósito como Palabra de Dios para el ser humano.</w:t>
            </w: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  <w:r w:rsidRPr="003C7314">
              <w:rPr>
                <w:i/>
                <w:sz w:val="20"/>
                <w:highlight w:val="cyan"/>
              </w:rPr>
              <w:t>Identiﬁcar los géneros literarios presentes en la Biblia.</w:t>
            </w:r>
            <w:r w:rsidRPr="003C7314">
              <w:rPr>
                <w:i/>
                <w:sz w:val="20"/>
              </w:rPr>
              <w:t xml:space="preserve"> </w:t>
            </w:r>
          </w:p>
          <w:p w:rsidR="00635716" w:rsidRPr="003C7314" w:rsidRDefault="00635716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635716" w:rsidRDefault="00635716" w:rsidP="00DE319B"/>
        </w:tc>
      </w:tr>
      <w:tr w:rsidR="0096265B" w:rsidRPr="00C24379" w:rsidTr="00DE319B">
        <w:trPr>
          <w:trHeight w:val="1063"/>
        </w:trPr>
        <w:tc>
          <w:tcPr>
            <w:tcW w:w="2424" w:type="dxa"/>
          </w:tcPr>
          <w:p w:rsidR="0096265B" w:rsidRDefault="0096265B" w:rsidP="0096265B">
            <w:pPr>
              <w:pStyle w:val="Prrafodelista"/>
              <w:numPr>
                <w:ilvl w:val="0"/>
                <w:numId w:val="17"/>
              </w:numPr>
            </w:pPr>
            <w:r w:rsidRPr="0096265B">
              <w:t xml:space="preserve">Relatar cómo Dios sale al encuentro de la humanidad y de su pueblo, a través de la comprensión temporal del relato bíblico desde Adán y Eva, Abrahán, Moisés, David, y los Profetas en el Antiguo Testamento. </w:t>
            </w:r>
          </w:p>
          <w:p w:rsidR="006B1191" w:rsidRDefault="006B1191" w:rsidP="006B119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2.</w:t>
            </w:r>
          </w:p>
          <w:p w:rsidR="006B1191" w:rsidRDefault="006B1191" w:rsidP="006B119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que</w:t>
            </w:r>
          </w:p>
          <w:p w:rsidR="006B1191" w:rsidRDefault="006B1191" w:rsidP="006B119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pecado rompe</w:t>
            </w:r>
          </w:p>
          <w:p w:rsidR="006B1191" w:rsidRDefault="006B1191" w:rsidP="006B119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relación con</w:t>
            </w:r>
          </w:p>
          <w:p w:rsidR="006B1191" w:rsidRDefault="006B1191" w:rsidP="006B119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Dios, los demás y</w:t>
            </w:r>
          </w:p>
          <w:p w:rsidR="006B1191" w:rsidRDefault="006B1191" w:rsidP="006B1191">
            <w:r w:rsidRPr="006B1191">
              <w:rPr>
                <w:rFonts w:ascii="Gotham-Book" w:hAnsi="Gotham-Book" w:cs="Gotham-Book"/>
                <w:sz w:val="20"/>
                <w:szCs w:val="20"/>
                <w:lang w:val="es-ES"/>
              </w:rPr>
              <w:t>la naturaleza</w:t>
            </w:r>
            <w:r w:rsidRPr="0096265B">
              <w:t xml:space="preserve"> </w:t>
            </w:r>
          </w:p>
          <w:p w:rsidR="006B1191" w:rsidRDefault="006B1191" w:rsidP="006B1191">
            <w:r>
              <w:lastRenderedPageBreak/>
              <w:t>3.</w:t>
            </w:r>
          </w:p>
          <w:p w:rsidR="0096265B" w:rsidRDefault="0096265B" w:rsidP="006B1191">
            <w:r w:rsidRPr="0096265B">
              <w:t xml:space="preserve">Reﬂexionar sobre textos referidos a la vocación en la historia de Israel en el Antiguo Testamento.  </w:t>
            </w:r>
          </w:p>
          <w:p w:rsidR="00290291" w:rsidRDefault="00290291" w:rsidP="00290291">
            <w:r>
              <w:t>4.</w:t>
            </w:r>
          </w:p>
          <w:p w:rsidR="0096265B" w:rsidRPr="00635716" w:rsidRDefault="0096265B" w:rsidP="00290291">
            <w:r>
              <w:t>U</w:t>
            </w:r>
            <w:r w:rsidRPr="0096265B">
              <w:t>bicar, en diferentes contextos de la historia de Israel, la frase: “Yo seré su Dios y ustedes serán mi pueblo”.</w:t>
            </w:r>
          </w:p>
        </w:tc>
        <w:tc>
          <w:tcPr>
            <w:tcW w:w="2412" w:type="dxa"/>
          </w:tcPr>
          <w:p w:rsidR="0096265B" w:rsidRDefault="0096265B" w:rsidP="00290291"/>
        </w:tc>
        <w:tc>
          <w:tcPr>
            <w:tcW w:w="2412" w:type="dxa"/>
          </w:tcPr>
          <w:p w:rsidR="00983922" w:rsidRPr="003C7314" w:rsidRDefault="00983922" w:rsidP="009839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C7314">
              <w:rPr>
                <w:rFonts w:ascii="Calibri" w:hAnsi="Calibri" w:cs="Calibri"/>
                <w:i/>
                <w:sz w:val="18"/>
                <w:highlight w:val="yellow"/>
                <w:lang w:val="es-ES"/>
              </w:rPr>
              <w:t>Relatar cómo Dios sale al encuentro de la humanidad y de su pueblo, a través de la comprensión temporal del relato bíblico desde Adán y Eva, Abrahán, Moisés, David, y los Profetas en el Antiguo</w:t>
            </w:r>
            <w:r w:rsidRPr="003C7314">
              <w:rPr>
                <w:i/>
                <w:highlight w:val="yellow"/>
              </w:rPr>
              <w:t xml:space="preserve"> </w:t>
            </w:r>
            <w:r w:rsidRPr="003C7314">
              <w:rPr>
                <w:rFonts w:ascii="Calibri" w:hAnsi="Calibri" w:cs="Calibri"/>
                <w:i/>
                <w:sz w:val="18"/>
                <w:highlight w:val="yellow"/>
                <w:lang w:val="es-ES"/>
              </w:rPr>
              <w:t>Testamento.</w:t>
            </w:r>
            <w:r w:rsidRPr="003C7314">
              <w:rPr>
                <w:i/>
              </w:rPr>
              <w:t xml:space="preserve"> </w:t>
            </w: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highlight w:val="green"/>
              </w:rPr>
            </w:pPr>
            <w:r w:rsidRPr="003C7314">
              <w:rPr>
                <w:i/>
                <w:sz w:val="20"/>
              </w:rPr>
              <w:t xml:space="preserve"> </w:t>
            </w:r>
            <w:r w:rsidRPr="003C7314">
              <w:rPr>
                <w:i/>
                <w:sz w:val="20"/>
                <w:highlight w:val="green"/>
              </w:rPr>
              <w:t>Reconocer que</w:t>
            </w: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highlight w:val="green"/>
              </w:rPr>
            </w:pPr>
            <w:r w:rsidRPr="003C7314">
              <w:rPr>
                <w:i/>
                <w:sz w:val="20"/>
                <w:highlight w:val="green"/>
              </w:rPr>
              <w:t>el pecado rompe</w:t>
            </w: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highlight w:val="green"/>
              </w:rPr>
            </w:pPr>
            <w:r w:rsidRPr="003C7314">
              <w:rPr>
                <w:i/>
                <w:sz w:val="20"/>
                <w:highlight w:val="green"/>
              </w:rPr>
              <w:t>la relación con</w:t>
            </w: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highlight w:val="green"/>
              </w:rPr>
            </w:pPr>
            <w:r w:rsidRPr="003C7314">
              <w:rPr>
                <w:i/>
                <w:sz w:val="20"/>
                <w:highlight w:val="green"/>
              </w:rPr>
              <w:t>Dios, los demás y</w:t>
            </w:r>
          </w:p>
          <w:p w:rsidR="00983922" w:rsidRPr="003C7314" w:rsidRDefault="00983922" w:rsidP="00983922">
            <w:pPr>
              <w:rPr>
                <w:i/>
                <w:sz w:val="20"/>
              </w:rPr>
            </w:pPr>
            <w:proofErr w:type="gramStart"/>
            <w:r w:rsidRPr="003C7314">
              <w:rPr>
                <w:i/>
                <w:sz w:val="20"/>
                <w:highlight w:val="green"/>
              </w:rPr>
              <w:t>la</w:t>
            </w:r>
            <w:proofErr w:type="gramEnd"/>
            <w:r w:rsidRPr="003C7314">
              <w:rPr>
                <w:i/>
                <w:sz w:val="20"/>
                <w:highlight w:val="green"/>
              </w:rPr>
              <w:t xml:space="preserve"> naturaleza.</w:t>
            </w:r>
          </w:p>
          <w:p w:rsidR="00983922" w:rsidRPr="003C7314" w:rsidRDefault="00983922" w:rsidP="00983922">
            <w:pPr>
              <w:spacing w:after="0"/>
              <w:rPr>
                <w:i/>
                <w:sz w:val="20"/>
              </w:rPr>
            </w:pPr>
          </w:p>
          <w:p w:rsidR="0096265B" w:rsidRPr="003C7314" w:rsidRDefault="00983922" w:rsidP="00983922">
            <w:pPr>
              <w:rPr>
                <w:i/>
              </w:rPr>
            </w:pPr>
            <w:r w:rsidRPr="003C7314">
              <w:rPr>
                <w:i/>
                <w:sz w:val="20"/>
                <w:highlight w:val="cyan"/>
              </w:rPr>
              <w:t>Ubicar, en diferentes contextos de la historia de Israel, la frase: “Yo seré su Dios y ustedes serán mi pueblo”.</w:t>
            </w:r>
          </w:p>
        </w:tc>
        <w:tc>
          <w:tcPr>
            <w:tcW w:w="2412" w:type="dxa"/>
          </w:tcPr>
          <w:p w:rsidR="0096265B" w:rsidRDefault="0096265B" w:rsidP="00DE319B"/>
        </w:tc>
      </w:tr>
      <w:tr w:rsidR="002E1022" w:rsidRPr="00C24379" w:rsidTr="00DE319B">
        <w:trPr>
          <w:trHeight w:val="1063"/>
        </w:trPr>
        <w:tc>
          <w:tcPr>
            <w:tcW w:w="2424" w:type="dxa"/>
          </w:tcPr>
          <w:p w:rsidR="002E1022" w:rsidRDefault="002E1022" w:rsidP="002E1022">
            <w:pPr>
              <w:pStyle w:val="Prrafodelista"/>
              <w:numPr>
                <w:ilvl w:val="0"/>
                <w:numId w:val="18"/>
              </w:numPr>
            </w:pPr>
            <w:r w:rsidRPr="002E1022">
              <w:t xml:space="preserve">Identiﬁcar eventos en los que el pueblo de Israel se reunía para fortalecer su identidad como pueblo de Dios y tomar conciencia de su misión. </w:t>
            </w:r>
          </w:p>
          <w:p w:rsidR="002E1022" w:rsidRDefault="002E1022" w:rsidP="002E1022">
            <w:pPr>
              <w:pStyle w:val="Prrafodelista"/>
              <w:numPr>
                <w:ilvl w:val="0"/>
                <w:numId w:val="18"/>
              </w:numPr>
            </w:pPr>
            <w:r w:rsidRPr="002E1022">
              <w:t xml:space="preserve">Reconocer cómo en Jesucristo se cumple la esperanza del pueblo de Israel: restablecer la comunión de los seres humanos con Dios y entre sí.  </w:t>
            </w:r>
          </w:p>
          <w:p w:rsidR="002E1022" w:rsidRDefault="002E1022" w:rsidP="002E1022">
            <w:pPr>
              <w:pStyle w:val="Prrafodelista"/>
              <w:numPr>
                <w:ilvl w:val="0"/>
                <w:numId w:val="18"/>
              </w:numPr>
            </w:pPr>
            <w:r w:rsidRPr="002E1022">
              <w:t xml:space="preserve">Identiﬁcar los aspectos centrales del mensaje de Jesús a su comunidad.  </w:t>
            </w:r>
          </w:p>
          <w:p w:rsidR="002E1022" w:rsidRDefault="002E1022" w:rsidP="002E1022">
            <w:pPr>
              <w:pStyle w:val="Prrafodelista"/>
              <w:numPr>
                <w:ilvl w:val="0"/>
                <w:numId w:val="18"/>
              </w:numPr>
            </w:pPr>
            <w:r w:rsidRPr="002E1022">
              <w:t>Analizar la realidad del pueblo de Israel en tiempo de Jesús.</w:t>
            </w:r>
          </w:p>
          <w:p w:rsidR="002E1022" w:rsidRPr="0096265B" w:rsidRDefault="002E1022" w:rsidP="002E1022">
            <w:pPr>
              <w:pStyle w:val="Prrafodelista"/>
              <w:numPr>
                <w:ilvl w:val="0"/>
                <w:numId w:val="18"/>
              </w:numPr>
            </w:pPr>
            <w:r w:rsidRPr="002E1022">
              <w:t xml:space="preserve">Establecer comparaciones entre el pueblo de Israel en tiempo de Jesús y la realidad actual, para veriﬁcar la aplicabilidad del </w:t>
            </w:r>
            <w:r w:rsidRPr="002E1022">
              <w:lastRenderedPageBreak/>
              <w:t>mensaje del evangelio.</w:t>
            </w:r>
          </w:p>
        </w:tc>
        <w:tc>
          <w:tcPr>
            <w:tcW w:w="2412" w:type="dxa"/>
          </w:tcPr>
          <w:p w:rsidR="002E1022" w:rsidRDefault="002E1022" w:rsidP="00290291"/>
        </w:tc>
        <w:tc>
          <w:tcPr>
            <w:tcW w:w="2412" w:type="dxa"/>
          </w:tcPr>
          <w:p w:rsidR="00983922" w:rsidRPr="003C7314" w:rsidRDefault="00983922" w:rsidP="00983922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3C7314">
              <w:rPr>
                <w:rFonts w:ascii="Calibri" w:hAnsi="Calibri" w:cs="Calibri"/>
                <w:i/>
                <w:sz w:val="20"/>
                <w:highlight w:val="yellow"/>
                <w:lang w:val="es-ES"/>
              </w:rPr>
              <w:t>Analizar la realidad del pueblo de Israel en tiempo de Jesús.</w:t>
            </w:r>
          </w:p>
          <w:p w:rsidR="00983922" w:rsidRPr="003C7314" w:rsidRDefault="00983922" w:rsidP="00983922">
            <w:pPr>
              <w:rPr>
                <w:i/>
              </w:rPr>
            </w:pPr>
          </w:p>
          <w:p w:rsidR="00983922" w:rsidRPr="003C7314" w:rsidRDefault="00983922" w:rsidP="00983922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3C7314">
              <w:rPr>
                <w:rFonts w:ascii="Calibri" w:hAnsi="Calibri" w:cs="Calibri"/>
                <w:i/>
                <w:sz w:val="20"/>
                <w:highlight w:val="green"/>
                <w:lang w:val="es-ES"/>
              </w:rPr>
              <w:t>Identiﬁcar los aspectos centrales del mensaje de Jesús a su comunidad.</w:t>
            </w:r>
            <w:r w:rsidRPr="003C7314">
              <w:rPr>
                <w:rFonts w:ascii="Calibri" w:hAnsi="Calibri" w:cs="Calibri"/>
                <w:i/>
                <w:sz w:val="20"/>
                <w:lang w:val="es-ES"/>
              </w:rPr>
              <w:t xml:space="preserve">  </w:t>
            </w:r>
          </w:p>
          <w:p w:rsidR="00983922" w:rsidRPr="003C7314" w:rsidRDefault="00983922" w:rsidP="00983922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3C7314">
              <w:rPr>
                <w:rFonts w:ascii="Calibri" w:hAnsi="Calibri" w:cs="Calibri"/>
                <w:i/>
                <w:sz w:val="20"/>
                <w:lang w:val="es-ES"/>
              </w:rPr>
              <w:t>.</w:t>
            </w:r>
          </w:p>
          <w:p w:rsidR="002E1022" w:rsidRPr="003C7314" w:rsidRDefault="00983922" w:rsidP="00983922">
            <w:pPr>
              <w:rPr>
                <w:i/>
              </w:rPr>
            </w:pPr>
            <w:r w:rsidRPr="003C7314">
              <w:rPr>
                <w:rFonts w:ascii="Calibri" w:hAnsi="Calibri" w:cs="Calibri"/>
                <w:i/>
                <w:sz w:val="20"/>
                <w:highlight w:val="cyan"/>
                <w:lang w:val="es-ES"/>
              </w:rPr>
              <w:t>Establecer comparaciones entre el pueblo de Israel en tiempo de Jesús y la realidad actual, para veriﬁcar la aplicabilidad del mensaje del evangelio.</w:t>
            </w:r>
          </w:p>
        </w:tc>
        <w:tc>
          <w:tcPr>
            <w:tcW w:w="2412" w:type="dxa"/>
          </w:tcPr>
          <w:p w:rsidR="002E1022" w:rsidRDefault="002E1022" w:rsidP="00DE319B"/>
        </w:tc>
      </w:tr>
      <w:tr w:rsidR="00AD6A0C" w:rsidRPr="00C24379" w:rsidTr="00DE319B">
        <w:trPr>
          <w:trHeight w:val="1063"/>
        </w:trPr>
        <w:tc>
          <w:tcPr>
            <w:tcW w:w="2424" w:type="dxa"/>
          </w:tcPr>
          <w:p w:rsidR="004D4AD5" w:rsidRDefault="004D4AD5" w:rsidP="004D4AD5">
            <w:pPr>
              <w:pStyle w:val="Prrafodelista"/>
              <w:numPr>
                <w:ilvl w:val="0"/>
                <w:numId w:val="19"/>
              </w:numPr>
            </w:pPr>
            <w:r>
              <w:t>Analizar el proceso de vocación y seguimiento a Jesús en la comunidad de los doce apóstoles.</w:t>
            </w:r>
          </w:p>
          <w:p w:rsidR="004D4AD5" w:rsidRDefault="004D4AD5" w:rsidP="004D4AD5">
            <w:pPr>
              <w:pStyle w:val="Prrafodelista"/>
              <w:numPr>
                <w:ilvl w:val="0"/>
                <w:numId w:val="19"/>
              </w:numPr>
            </w:pPr>
            <w:r>
              <w:t xml:space="preserve">Reconocer la resurrección de Jesús como salvación y liberación para los seres humanos de todos los pueblos. </w:t>
            </w:r>
          </w:p>
          <w:p w:rsidR="004D4AD5" w:rsidRDefault="004D4AD5" w:rsidP="004D4AD5">
            <w:pPr>
              <w:pStyle w:val="Prrafodelista"/>
              <w:numPr>
                <w:ilvl w:val="0"/>
                <w:numId w:val="19"/>
              </w:numPr>
            </w:pPr>
            <w:r>
              <w:t xml:space="preserve">Reconocer a la comunidad de los doce apóstoles como el inicio de la Iglesia fundada por Jesús, con la misión de anunciar la Buena Nueva, continuar la obra de Jesús y trabajar por un mundo mejor. </w:t>
            </w:r>
          </w:p>
          <w:p w:rsidR="004D4AD5" w:rsidRDefault="004D4AD5" w:rsidP="004D4AD5">
            <w:pPr>
              <w:pStyle w:val="Prrafodelista"/>
              <w:numPr>
                <w:ilvl w:val="0"/>
                <w:numId w:val="19"/>
              </w:numPr>
            </w:pPr>
            <w:r>
              <w:t xml:space="preserve">Identificar a la Iglesia como un modelo de comunidad. </w:t>
            </w:r>
          </w:p>
          <w:p w:rsidR="00AD6A0C" w:rsidRPr="002E1022" w:rsidRDefault="004D4AD5" w:rsidP="004D4AD5">
            <w:pPr>
              <w:pStyle w:val="Prrafodelista"/>
              <w:numPr>
                <w:ilvl w:val="0"/>
                <w:numId w:val="19"/>
              </w:numPr>
            </w:pPr>
            <w:r>
              <w:t>Valorar el nivel de pertenencia a la Iglesia a la luz de episodios de la vida de Jesús.</w:t>
            </w:r>
          </w:p>
        </w:tc>
        <w:tc>
          <w:tcPr>
            <w:tcW w:w="2412" w:type="dxa"/>
          </w:tcPr>
          <w:p w:rsidR="00AD6A0C" w:rsidRDefault="00AD6A0C" w:rsidP="00983922"/>
        </w:tc>
        <w:tc>
          <w:tcPr>
            <w:tcW w:w="2412" w:type="dxa"/>
          </w:tcPr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Analizar el proceso de vocación y seguimiento a Jesús en la comunidad de los doce apóstoles.</w:t>
            </w:r>
          </w:p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  <w:highlight w:val="green"/>
              </w:rPr>
              <w:t>Reconocer la resurrección de Jesús como salvación y liberación para los seres humanos de todos los pueblos.</w:t>
            </w:r>
            <w:r w:rsidRPr="003C7314">
              <w:rPr>
                <w:i/>
              </w:rPr>
              <w:t xml:space="preserve"> </w:t>
            </w:r>
          </w:p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  <w:highlight w:val="cyan"/>
              </w:rPr>
              <w:t>Reconocer a la comunidad de los doce apóstoles como el inicio de la Iglesia fundada por Jesús, con la misión de anunciar la Buena Nueva, continuar la obra de Jesús y trabajar por un mundo mejor.</w:t>
            </w:r>
            <w:r w:rsidRPr="003C7314">
              <w:rPr>
                <w:i/>
              </w:rPr>
              <w:t xml:space="preserve"> </w:t>
            </w:r>
          </w:p>
          <w:p w:rsidR="00AD6A0C" w:rsidRPr="003C7314" w:rsidRDefault="00AD6A0C" w:rsidP="00DE319B">
            <w:pPr>
              <w:rPr>
                <w:i/>
              </w:rPr>
            </w:pPr>
          </w:p>
        </w:tc>
        <w:tc>
          <w:tcPr>
            <w:tcW w:w="2412" w:type="dxa"/>
          </w:tcPr>
          <w:p w:rsidR="00AD6A0C" w:rsidRDefault="00AD6A0C" w:rsidP="00DE319B"/>
        </w:tc>
      </w:tr>
      <w:tr w:rsidR="004D4AD5" w:rsidRPr="00C24379" w:rsidTr="00DE319B">
        <w:trPr>
          <w:trHeight w:val="1063"/>
        </w:trPr>
        <w:tc>
          <w:tcPr>
            <w:tcW w:w="2424" w:type="dxa"/>
          </w:tcPr>
          <w:p w:rsidR="004D4AD5" w:rsidRDefault="004D4AD5" w:rsidP="004D4AD5">
            <w:pPr>
              <w:pStyle w:val="Prrafodelista"/>
              <w:numPr>
                <w:ilvl w:val="0"/>
                <w:numId w:val="21"/>
              </w:numPr>
            </w:pPr>
            <w:r>
              <w:t xml:space="preserve">Comprender la relación histórica entre culturas y Evangelio y las formas de presencia e incidencia mutua en contextos como el griego, el judío y el romano. </w:t>
            </w:r>
          </w:p>
          <w:p w:rsidR="004D4AD5" w:rsidRDefault="004D4AD5" w:rsidP="004D4AD5">
            <w:pPr>
              <w:pStyle w:val="Prrafodelista"/>
              <w:numPr>
                <w:ilvl w:val="0"/>
                <w:numId w:val="21"/>
              </w:numPr>
            </w:pPr>
            <w:r>
              <w:lastRenderedPageBreak/>
              <w:t xml:space="preserve">Establecer relación entre los elementos de vida comunitaria en la Iglesia, con textos del Nuevo Testamento que los fundamentan. </w:t>
            </w:r>
          </w:p>
          <w:p w:rsidR="004D4AD5" w:rsidRDefault="004D4AD5" w:rsidP="004D4AD5">
            <w:pPr>
              <w:pStyle w:val="Prrafodelista"/>
              <w:numPr>
                <w:ilvl w:val="0"/>
                <w:numId w:val="21"/>
              </w:numPr>
            </w:pPr>
            <w:r>
              <w:t xml:space="preserve">Analizar rasgos sobresalientes de la vida en la comunidad de las primeras comunidades cristianas. </w:t>
            </w:r>
          </w:p>
          <w:p w:rsidR="004D4AD5" w:rsidRDefault="004D4AD5" w:rsidP="004D4AD5">
            <w:pPr>
              <w:pStyle w:val="Prrafodelista"/>
              <w:numPr>
                <w:ilvl w:val="0"/>
                <w:numId w:val="21"/>
              </w:numPr>
            </w:pPr>
            <w:r>
              <w:t xml:space="preserve">Relatar los sucesos relacionados con la primera expansión de la Iglesia. </w:t>
            </w:r>
          </w:p>
          <w:p w:rsidR="004D4AD5" w:rsidRDefault="004D4AD5" w:rsidP="004D4AD5">
            <w:pPr>
              <w:pStyle w:val="Prrafodelista"/>
              <w:numPr>
                <w:ilvl w:val="0"/>
                <w:numId w:val="21"/>
              </w:numPr>
            </w:pPr>
            <w:r>
              <w:t>Identificar la presencia de María en el nacimiento de la Iglesia y su papel preponderante en él.</w:t>
            </w:r>
          </w:p>
        </w:tc>
        <w:tc>
          <w:tcPr>
            <w:tcW w:w="2412" w:type="dxa"/>
          </w:tcPr>
          <w:p w:rsidR="00290291" w:rsidRPr="005D19E6" w:rsidRDefault="00290291" w:rsidP="00290291">
            <w:pPr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4D4AD5" w:rsidRDefault="004D4AD5" w:rsidP="00290291"/>
        </w:tc>
        <w:tc>
          <w:tcPr>
            <w:tcW w:w="2412" w:type="dxa"/>
          </w:tcPr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Establecer relación entre los elementos de vida comunitaria en la Iglesia, con textos del Nuevo Testamento que los fundamentan.</w:t>
            </w:r>
            <w:r w:rsidRPr="003C7314">
              <w:rPr>
                <w:i/>
              </w:rPr>
              <w:t xml:space="preserve"> </w:t>
            </w:r>
          </w:p>
          <w:p w:rsidR="00983922" w:rsidRPr="003C7314" w:rsidRDefault="00983922" w:rsidP="00983922">
            <w:pPr>
              <w:rPr>
                <w:i/>
              </w:rPr>
            </w:pPr>
          </w:p>
          <w:p w:rsidR="00983922" w:rsidRPr="003C7314" w:rsidRDefault="00983922" w:rsidP="009839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C7314">
              <w:rPr>
                <w:i/>
                <w:highlight w:val="green"/>
              </w:rPr>
              <w:lastRenderedPageBreak/>
              <w:t>Identificar la presencia de María en el nacimiento de la Iglesia y su papel preponderante en él.</w:t>
            </w:r>
            <w:r w:rsidRPr="003C7314">
              <w:rPr>
                <w:i/>
              </w:rPr>
              <w:t xml:space="preserve"> </w:t>
            </w: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</w:pP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</w:pP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i/>
                <w:sz w:val="20"/>
                <w:szCs w:val="20"/>
                <w:highlight w:val="cyan"/>
                <w:lang w:val="es-ES"/>
              </w:rPr>
            </w:pPr>
            <w:r w:rsidRPr="003C7314">
              <w:rPr>
                <w:rFonts w:ascii="Gotham-Book" w:hAnsi="Gotham-Book" w:cs="Gotham-Book"/>
                <w:i/>
                <w:sz w:val="20"/>
                <w:szCs w:val="20"/>
                <w:highlight w:val="cyan"/>
                <w:lang w:val="es-ES"/>
              </w:rPr>
              <w:t>Identificar las</w:t>
            </w: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i/>
                <w:sz w:val="20"/>
                <w:szCs w:val="20"/>
                <w:highlight w:val="cyan"/>
                <w:lang w:val="es-ES"/>
              </w:rPr>
            </w:pPr>
            <w:r w:rsidRPr="003C7314">
              <w:rPr>
                <w:rFonts w:ascii="Gotham-Book" w:hAnsi="Gotham-Book" w:cs="Gotham-Book"/>
                <w:i/>
                <w:sz w:val="20"/>
                <w:szCs w:val="20"/>
                <w:highlight w:val="cyan"/>
                <w:lang w:val="es-ES"/>
              </w:rPr>
              <w:t>acciones de</w:t>
            </w:r>
          </w:p>
          <w:p w:rsidR="00983922" w:rsidRPr="003C7314" w:rsidRDefault="00983922" w:rsidP="009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i/>
                <w:sz w:val="20"/>
                <w:szCs w:val="20"/>
                <w:highlight w:val="cyan"/>
                <w:lang w:val="es-ES"/>
              </w:rPr>
            </w:pPr>
            <w:r w:rsidRPr="003C7314">
              <w:rPr>
                <w:rFonts w:ascii="Gotham-Book" w:hAnsi="Gotham-Book" w:cs="Gotham-Book"/>
                <w:i/>
                <w:sz w:val="20"/>
                <w:szCs w:val="20"/>
                <w:highlight w:val="cyan"/>
                <w:lang w:val="es-ES"/>
              </w:rPr>
              <w:t>la Iglesia en la</w:t>
            </w:r>
          </w:p>
          <w:p w:rsidR="004D4AD5" w:rsidRPr="003C7314" w:rsidRDefault="00983922" w:rsidP="00983922">
            <w:pPr>
              <w:rPr>
                <w:i/>
              </w:rPr>
            </w:pPr>
            <w:r w:rsidRPr="003C7314">
              <w:rPr>
                <w:rFonts w:ascii="Gotham-Book" w:hAnsi="Gotham-Book" w:cs="Gotham-Book"/>
                <w:i/>
                <w:sz w:val="20"/>
                <w:szCs w:val="20"/>
                <w:highlight w:val="cyan"/>
                <w:lang w:val="es-ES"/>
              </w:rPr>
              <w:t>Historia.</w:t>
            </w:r>
          </w:p>
        </w:tc>
        <w:tc>
          <w:tcPr>
            <w:tcW w:w="2412" w:type="dxa"/>
          </w:tcPr>
          <w:p w:rsidR="004D4AD5" w:rsidRDefault="004D4AD5" w:rsidP="00DE319B"/>
        </w:tc>
      </w:tr>
      <w:tr w:rsidR="00534D8D" w:rsidRPr="00C24379" w:rsidTr="00DE319B">
        <w:trPr>
          <w:trHeight w:val="1063"/>
        </w:trPr>
        <w:tc>
          <w:tcPr>
            <w:tcW w:w="2424" w:type="dxa"/>
          </w:tcPr>
          <w:p w:rsidR="00534D8D" w:rsidRDefault="00534D8D" w:rsidP="00534D8D">
            <w:pPr>
              <w:pStyle w:val="Prrafodelista"/>
              <w:numPr>
                <w:ilvl w:val="0"/>
                <w:numId w:val="22"/>
              </w:numPr>
            </w:pPr>
            <w:r>
              <w:t xml:space="preserve">Reconocer la importancia de la dimensión religiosa dentro del proyecto de sociedad. </w:t>
            </w:r>
          </w:p>
          <w:p w:rsidR="00534D8D" w:rsidRDefault="00534D8D" w:rsidP="00534D8D">
            <w:pPr>
              <w:pStyle w:val="Prrafodelista"/>
              <w:numPr>
                <w:ilvl w:val="0"/>
                <w:numId w:val="22"/>
              </w:numPr>
            </w:pPr>
            <w:r>
              <w:t xml:space="preserve">Identificar hitos importantes en la historia de la Iglesia, desde el Concilio de Jerusalén hasta el Concilio Vaticano II. </w:t>
            </w:r>
          </w:p>
          <w:p w:rsidR="00534D8D" w:rsidRDefault="00534D8D" w:rsidP="00534D8D">
            <w:pPr>
              <w:pStyle w:val="Prrafodelista"/>
              <w:numPr>
                <w:ilvl w:val="0"/>
                <w:numId w:val="22"/>
              </w:numPr>
            </w:pPr>
            <w:r>
              <w:t xml:space="preserve">Relatar la historia de la Iglesia en América Latina, el Caribe y en el Ecuador. </w:t>
            </w:r>
          </w:p>
          <w:p w:rsidR="00534D8D" w:rsidRDefault="00534D8D" w:rsidP="00534D8D">
            <w:pPr>
              <w:pStyle w:val="Prrafodelista"/>
              <w:numPr>
                <w:ilvl w:val="0"/>
                <w:numId w:val="22"/>
              </w:numPr>
            </w:pPr>
            <w:r>
              <w:t xml:space="preserve">Identificar las acciones de la Iglesia en la historia. </w:t>
            </w:r>
          </w:p>
          <w:p w:rsidR="00534D8D" w:rsidRDefault="00534D8D" w:rsidP="00534D8D">
            <w:pPr>
              <w:pStyle w:val="Prrafodelista"/>
              <w:numPr>
                <w:ilvl w:val="0"/>
                <w:numId w:val="22"/>
              </w:numPr>
            </w:pPr>
            <w:r>
              <w:t xml:space="preserve">Identificar principios y acciones que rigen </w:t>
            </w:r>
            <w:r>
              <w:lastRenderedPageBreak/>
              <w:t>el diálogo ecuménico.</w:t>
            </w:r>
          </w:p>
        </w:tc>
        <w:tc>
          <w:tcPr>
            <w:tcW w:w="2412" w:type="dxa"/>
          </w:tcPr>
          <w:p w:rsidR="00534D8D" w:rsidRDefault="00534D8D" w:rsidP="00534D8D"/>
          <w:p w:rsidR="00534D8D" w:rsidRDefault="00534D8D" w:rsidP="00534D8D">
            <w:r>
              <w:t xml:space="preserve"> </w:t>
            </w:r>
          </w:p>
          <w:p w:rsidR="00534D8D" w:rsidRDefault="00534D8D" w:rsidP="00534D8D"/>
        </w:tc>
        <w:tc>
          <w:tcPr>
            <w:tcW w:w="2412" w:type="dxa"/>
          </w:tcPr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Reconocer la importancia de la dimensión religiosa dentro del proyecto de sociedad.</w:t>
            </w:r>
            <w:r w:rsidRPr="003C7314">
              <w:rPr>
                <w:i/>
              </w:rPr>
              <w:t xml:space="preserve"> </w:t>
            </w:r>
          </w:p>
          <w:p w:rsidR="00983922" w:rsidRPr="003C7314" w:rsidRDefault="00983922" w:rsidP="00983922">
            <w:pPr>
              <w:rPr>
                <w:i/>
              </w:rPr>
            </w:pPr>
          </w:p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  <w:highlight w:val="green"/>
              </w:rPr>
              <w:t>Relatar la historia de la Iglesia en América Latina, el Caribe y en el Ecuador.</w:t>
            </w:r>
            <w:r w:rsidRPr="003C7314">
              <w:rPr>
                <w:i/>
              </w:rPr>
              <w:t xml:space="preserve"> </w:t>
            </w:r>
          </w:p>
          <w:p w:rsidR="00983922" w:rsidRPr="003C7314" w:rsidRDefault="00983922" w:rsidP="00983922">
            <w:pPr>
              <w:rPr>
                <w:i/>
              </w:rPr>
            </w:pPr>
          </w:p>
          <w:p w:rsidR="00534D8D" w:rsidRPr="003C7314" w:rsidRDefault="00983922" w:rsidP="00983922">
            <w:pPr>
              <w:rPr>
                <w:i/>
              </w:rPr>
            </w:pPr>
            <w:r w:rsidRPr="003C7314">
              <w:rPr>
                <w:i/>
                <w:highlight w:val="cyan"/>
              </w:rPr>
              <w:t>Identificar las acciones de la Iglesia en la historia.</w:t>
            </w:r>
          </w:p>
        </w:tc>
        <w:tc>
          <w:tcPr>
            <w:tcW w:w="2412" w:type="dxa"/>
          </w:tcPr>
          <w:p w:rsidR="00534D8D" w:rsidRDefault="00534D8D" w:rsidP="00DE319B"/>
        </w:tc>
      </w:tr>
      <w:tr w:rsidR="00321984" w:rsidRPr="00C24379" w:rsidTr="00DE319B">
        <w:trPr>
          <w:trHeight w:val="1063"/>
        </w:trPr>
        <w:tc>
          <w:tcPr>
            <w:tcW w:w="2424" w:type="dxa"/>
          </w:tcPr>
          <w:p w:rsidR="00376FBE" w:rsidRDefault="00321984" w:rsidP="00376FBE">
            <w:pPr>
              <w:pStyle w:val="Prrafodelista"/>
              <w:numPr>
                <w:ilvl w:val="0"/>
                <w:numId w:val="23"/>
              </w:numPr>
            </w:pPr>
            <w:r>
              <w:t>Identificar la estructura moral y el funcionamiento de los procesos cognoscitivos, volitivos y afectivos en la vida moral del ser humano.</w:t>
            </w:r>
          </w:p>
          <w:p w:rsidR="00376FBE" w:rsidRDefault="00321984" w:rsidP="00376FBE">
            <w:pPr>
              <w:pStyle w:val="Prrafodelista"/>
              <w:numPr>
                <w:ilvl w:val="0"/>
                <w:numId w:val="23"/>
              </w:numPr>
            </w:pPr>
            <w:r>
              <w:t xml:space="preserve">Reconocer que el ser humano tiene una dimensión ética que atraviesa su accionar. </w:t>
            </w:r>
          </w:p>
          <w:p w:rsidR="00376FBE" w:rsidRDefault="00321984" w:rsidP="00376FBE">
            <w:pPr>
              <w:pStyle w:val="Prrafodelista"/>
              <w:numPr>
                <w:ilvl w:val="0"/>
                <w:numId w:val="23"/>
              </w:numPr>
            </w:pPr>
            <w:r>
              <w:t xml:space="preserve">Analizar los conceptos de moral, ética y conciencia. </w:t>
            </w:r>
          </w:p>
          <w:p w:rsidR="00376FBE" w:rsidRDefault="00321984" w:rsidP="00376FBE">
            <w:pPr>
              <w:pStyle w:val="Prrafodelista"/>
              <w:numPr>
                <w:ilvl w:val="0"/>
                <w:numId w:val="23"/>
              </w:numPr>
            </w:pPr>
            <w:r>
              <w:t xml:space="preserve">Respetar los puntos de vista de los otros respecto a los problemas morales, sin negociar los propios. </w:t>
            </w:r>
          </w:p>
          <w:p w:rsidR="00376FBE" w:rsidRDefault="00321984" w:rsidP="00376FBE">
            <w:pPr>
              <w:pStyle w:val="Prrafodelista"/>
              <w:numPr>
                <w:ilvl w:val="0"/>
                <w:numId w:val="23"/>
              </w:numPr>
            </w:pPr>
            <w:r>
              <w:t xml:space="preserve">Reflexionar sobre el equilibrio necesario entre libertad y moral. </w:t>
            </w:r>
          </w:p>
          <w:p w:rsidR="00321984" w:rsidRDefault="00321984" w:rsidP="00376FBE">
            <w:pPr>
              <w:pStyle w:val="Prrafodelista"/>
              <w:numPr>
                <w:ilvl w:val="0"/>
                <w:numId w:val="23"/>
              </w:numPr>
            </w:pPr>
            <w:r>
              <w:t>Reconocer las diversas escalas de valores y situarse en una a la luz de la fe.</w:t>
            </w:r>
          </w:p>
        </w:tc>
        <w:tc>
          <w:tcPr>
            <w:tcW w:w="2412" w:type="dxa"/>
          </w:tcPr>
          <w:p w:rsidR="00376FBE" w:rsidRDefault="00376FBE" w:rsidP="00376FBE"/>
        </w:tc>
        <w:tc>
          <w:tcPr>
            <w:tcW w:w="2412" w:type="dxa"/>
          </w:tcPr>
          <w:p w:rsidR="00321984" w:rsidRPr="00C24379" w:rsidRDefault="00321984" w:rsidP="00DE319B"/>
        </w:tc>
        <w:tc>
          <w:tcPr>
            <w:tcW w:w="2412" w:type="dxa"/>
          </w:tcPr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</w:rPr>
              <w:t>3.</w:t>
            </w:r>
          </w:p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</w:rPr>
              <w:t>Analizar los conceptos de moral, ética y conciencia.</w:t>
            </w:r>
          </w:p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</w:rPr>
              <w:t>5.</w:t>
            </w:r>
          </w:p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</w:rPr>
              <w:t xml:space="preserve">Reflexionar sobre el equilibrio necesario entre libertad y moral. </w:t>
            </w:r>
          </w:p>
          <w:p w:rsidR="00983922" w:rsidRPr="003C7314" w:rsidRDefault="00983922" w:rsidP="00983922">
            <w:pPr>
              <w:rPr>
                <w:i/>
              </w:rPr>
            </w:pPr>
            <w:r w:rsidRPr="003C7314">
              <w:rPr>
                <w:i/>
              </w:rPr>
              <w:t>6.</w:t>
            </w:r>
          </w:p>
          <w:p w:rsidR="00321984" w:rsidRPr="003C7314" w:rsidRDefault="00983922" w:rsidP="00983922">
            <w:pPr>
              <w:rPr>
                <w:i/>
              </w:rPr>
            </w:pPr>
            <w:r w:rsidRPr="003C7314">
              <w:rPr>
                <w:i/>
              </w:rPr>
              <w:t>Reconocer las diversas escalas de valores y situarse en una a la luz de la fe.</w:t>
            </w:r>
          </w:p>
        </w:tc>
      </w:tr>
      <w:tr w:rsidR="00376FBE" w:rsidRPr="00C24379" w:rsidTr="00DE319B">
        <w:trPr>
          <w:trHeight w:val="1063"/>
        </w:trPr>
        <w:tc>
          <w:tcPr>
            <w:tcW w:w="2424" w:type="dxa"/>
          </w:tcPr>
          <w:p w:rsidR="00376FBE" w:rsidRDefault="00376FBE" w:rsidP="00376FBE">
            <w:pPr>
              <w:pStyle w:val="Prrafodelista"/>
              <w:numPr>
                <w:ilvl w:val="0"/>
                <w:numId w:val="25"/>
              </w:numPr>
            </w:pPr>
            <w:r>
              <w:t xml:space="preserve">Resolver dilemas morales a la luz de criterios de moralidad. </w:t>
            </w:r>
          </w:p>
          <w:p w:rsidR="00376FBE" w:rsidRDefault="00376FBE" w:rsidP="00376FBE">
            <w:pPr>
              <w:pStyle w:val="Prrafodelista"/>
              <w:numPr>
                <w:ilvl w:val="0"/>
                <w:numId w:val="25"/>
              </w:numPr>
            </w:pPr>
            <w:r>
              <w:t xml:space="preserve">Identificar e integrar criterios éticos y criterios de moral religiosa. </w:t>
            </w:r>
          </w:p>
          <w:p w:rsidR="00376FBE" w:rsidRDefault="00376FBE" w:rsidP="00376FBE">
            <w:pPr>
              <w:pStyle w:val="Prrafodelista"/>
              <w:numPr>
                <w:ilvl w:val="0"/>
                <w:numId w:val="25"/>
              </w:numPr>
            </w:pPr>
            <w:r>
              <w:t xml:space="preserve">Reflexionar sobre la ética subyacente en </w:t>
            </w:r>
            <w:r>
              <w:lastRenderedPageBreak/>
              <w:t xml:space="preserve">las religiones monoteístas. </w:t>
            </w:r>
          </w:p>
          <w:p w:rsidR="00376FBE" w:rsidRDefault="00376FBE" w:rsidP="00376FBE">
            <w:pPr>
              <w:pStyle w:val="Prrafodelista"/>
              <w:numPr>
                <w:ilvl w:val="0"/>
                <w:numId w:val="25"/>
              </w:numPr>
            </w:pPr>
            <w:r>
              <w:t xml:space="preserve">Valorar la importancia de la conciencia moral en el proceso formativo y en la vida social. </w:t>
            </w:r>
          </w:p>
          <w:p w:rsidR="00376FBE" w:rsidRDefault="00376FBE" w:rsidP="00376FBE">
            <w:pPr>
              <w:pStyle w:val="Prrafodelista"/>
              <w:numPr>
                <w:ilvl w:val="0"/>
                <w:numId w:val="25"/>
              </w:numPr>
            </w:pPr>
            <w:r>
              <w:t>Reconocer la importancia de dar soluciones morales basadas en las enseñanzas de la fe católica a dilemas y problemas morales.</w:t>
            </w:r>
          </w:p>
        </w:tc>
        <w:tc>
          <w:tcPr>
            <w:tcW w:w="2412" w:type="dxa"/>
          </w:tcPr>
          <w:p w:rsidR="00376FBE" w:rsidRDefault="00376FBE" w:rsidP="00376FBE"/>
        </w:tc>
        <w:tc>
          <w:tcPr>
            <w:tcW w:w="2412" w:type="dxa"/>
          </w:tcPr>
          <w:p w:rsidR="00376FBE" w:rsidRPr="00C24379" w:rsidRDefault="00376FBE" w:rsidP="00DE319B"/>
        </w:tc>
        <w:tc>
          <w:tcPr>
            <w:tcW w:w="2412" w:type="dxa"/>
          </w:tcPr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Resolver dilemas morales a la luz de criterios de moralidad.</w:t>
            </w:r>
            <w:r w:rsidRPr="003C7314">
              <w:rPr>
                <w:i/>
              </w:rPr>
              <w:t xml:space="preserve"> </w:t>
            </w:r>
          </w:p>
          <w:p w:rsidR="00376FBE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green"/>
              </w:rPr>
              <w:t xml:space="preserve">Reconocer la importancia de dar soluciones morales basadas en las enseñanzas de la fe </w:t>
            </w:r>
            <w:r w:rsidRPr="003C7314">
              <w:rPr>
                <w:i/>
                <w:highlight w:val="green"/>
              </w:rPr>
              <w:lastRenderedPageBreak/>
              <w:t>católica a dilemas y problemas morales.</w:t>
            </w:r>
          </w:p>
        </w:tc>
      </w:tr>
      <w:tr w:rsidR="00376FBE" w:rsidRPr="00C24379" w:rsidTr="00DE319B">
        <w:trPr>
          <w:trHeight w:val="1063"/>
        </w:trPr>
        <w:tc>
          <w:tcPr>
            <w:tcW w:w="2424" w:type="dxa"/>
          </w:tcPr>
          <w:p w:rsidR="006A7685" w:rsidRDefault="006A7685" w:rsidP="006A7685">
            <w:pPr>
              <w:pStyle w:val="Prrafodelista"/>
              <w:numPr>
                <w:ilvl w:val="0"/>
                <w:numId w:val="26"/>
              </w:numPr>
            </w:pPr>
            <w:r>
              <w:lastRenderedPageBreak/>
              <w:t xml:space="preserve">Conocer los relatos del Génesis sobre el Paraíso, el pecado, sus efectos y la promesa de salvación. 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6"/>
              </w:numPr>
            </w:pPr>
            <w:r>
              <w:t>Referir cómo Dios estableció Alianza con Israel y le entregó el decálogo.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6"/>
              </w:numPr>
            </w:pPr>
            <w:r>
              <w:t xml:space="preserve">Conocer la historia de Israel y su fidelidad e infidelidad a la Alianza. 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6"/>
              </w:numPr>
            </w:pPr>
            <w:r>
              <w:t>Identificar el proceder de los israelitas en su vida moral, cuando se encontraban en contextos distintos a los de su pueblo.</w:t>
            </w:r>
          </w:p>
          <w:p w:rsidR="00376FBE" w:rsidRDefault="006A7685" w:rsidP="006A7685">
            <w:pPr>
              <w:pStyle w:val="Prrafodelista"/>
              <w:numPr>
                <w:ilvl w:val="0"/>
                <w:numId w:val="26"/>
              </w:numPr>
            </w:pPr>
            <w:r>
              <w:t>Clasificar los dilemas morales de Israel dentro del esquema de los diez mandamientos.</w:t>
            </w:r>
          </w:p>
        </w:tc>
        <w:tc>
          <w:tcPr>
            <w:tcW w:w="2412" w:type="dxa"/>
          </w:tcPr>
          <w:p w:rsidR="006A7685" w:rsidRPr="00B95ACA" w:rsidRDefault="006A7685" w:rsidP="006A7685">
            <w:pPr>
              <w:rPr>
                <w:color w:val="FF0000"/>
              </w:rPr>
            </w:pPr>
            <w:r w:rsidRPr="00B95ACA">
              <w:rPr>
                <w:color w:val="FF0000"/>
              </w:rPr>
              <w:t xml:space="preserve"> </w:t>
            </w:r>
          </w:p>
          <w:p w:rsidR="006A7685" w:rsidRDefault="006A7685" w:rsidP="006A7685"/>
          <w:p w:rsidR="00376FBE" w:rsidRDefault="00376FBE" w:rsidP="00376FBE"/>
        </w:tc>
        <w:tc>
          <w:tcPr>
            <w:tcW w:w="2412" w:type="dxa"/>
          </w:tcPr>
          <w:p w:rsidR="00376FBE" w:rsidRPr="00C24379" w:rsidRDefault="00376FBE" w:rsidP="00DE319B"/>
        </w:tc>
        <w:tc>
          <w:tcPr>
            <w:tcW w:w="2412" w:type="dxa"/>
          </w:tcPr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Conocer los relatos del Génesis sobre el Paraíso, el pecado, sus efectos y la promesa de salvación.</w:t>
            </w:r>
            <w:r w:rsidRPr="003C7314">
              <w:rPr>
                <w:i/>
              </w:rPr>
              <w:t xml:space="preserve"> </w:t>
            </w:r>
          </w:p>
          <w:p w:rsidR="003C7314" w:rsidRPr="003C7314" w:rsidRDefault="003C7314" w:rsidP="003C7314">
            <w:pPr>
              <w:rPr>
                <w:i/>
              </w:rPr>
            </w:pPr>
          </w:p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green"/>
              </w:rPr>
              <w:t>Referir cómo Dios estableció Alianza con Israel y le entregó el decálogo.</w:t>
            </w:r>
          </w:p>
          <w:p w:rsidR="003C7314" w:rsidRPr="003C7314" w:rsidRDefault="003C7314" w:rsidP="003C7314">
            <w:pPr>
              <w:rPr>
                <w:i/>
              </w:rPr>
            </w:pPr>
          </w:p>
          <w:p w:rsidR="00376FBE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color w:val="FF0000"/>
                <w:highlight w:val="cyan"/>
              </w:rPr>
              <w:t>Conocer la historia de Israel y su fidelidad e infidelidad a la Alianza.</w:t>
            </w:r>
          </w:p>
        </w:tc>
      </w:tr>
      <w:tr w:rsidR="006A7685" w:rsidRPr="00C24379" w:rsidTr="00DE319B">
        <w:trPr>
          <w:trHeight w:val="1063"/>
        </w:trPr>
        <w:tc>
          <w:tcPr>
            <w:tcW w:w="2424" w:type="dxa"/>
          </w:tcPr>
          <w:p w:rsidR="006A7685" w:rsidRDefault="006A7685" w:rsidP="006A7685">
            <w:pPr>
              <w:pStyle w:val="Prrafodelista"/>
              <w:numPr>
                <w:ilvl w:val="0"/>
                <w:numId w:val="27"/>
              </w:numPr>
            </w:pPr>
            <w:r>
              <w:lastRenderedPageBreak/>
              <w:t xml:space="preserve">Reflexionar sobre los dilemas y problemas morales que enfrenta el ser humano. 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7"/>
              </w:numPr>
            </w:pPr>
            <w:r>
              <w:t>Reflexionar sobre la vida personal a la luz de la nueva Alianza y de los diez mandamientos.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7"/>
              </w:numPr>
            </w:pPr>
            <w:r>
              <w:t xml:space="preserve">Reconocer al dolor y a la mal como fuentes de cuestionamiento de la búsqueda del bien por parte del ser humano. 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7"/>
              </w:numPr>
            </w:pPr>
            <w:r>
              <w:t xml:space="preserve">Analizar la promesa de un salvador que se hace en el Antiguo Testamento, encarnada por Jesús. 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7"/>
              </w:numPr>
            </w:pPr>
            <w:r>
              <w:t>Reconocer el rol del cristiano en la construcción del Reino de Dios sobre la Tierra.</w:t>
            </w:r>
          </w:p>
        </w:tc>
        <w:tc>
          <w:tcPr>
            <w:tcW w:w="2412" w:type="dxa"/>
          </w:tcPr>
          <w:p w:rsidR="006A7685" w:rsidRDefault="006A7685" w:rsidP="006A7685"/>
        </w:tc>
        <w:tc>
          <w:tcPr>
            <w:tcW w:w="2412" w:type="dxa"/>
          </w:tcPr>
          <w:p w:rsidR="006A7685" w:rsidRPr="00C24379" w:rsidRDefault="006A7685" w:rsidP="00DE319B"/>
        </w:tc>
        <w:tc>
          <w:tcPr>
            <w:tcW w:w="2412" w:type="dxa"/>
          </w:tcPr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Reflexionar sobre los dilemas y problemas morales que enfrenta el ser humano.</w:t>
            </w:r>
            <w:r w:rsidRPr="003C7314">
              <w:rPr>
                <w:i/>
              </w:rPr>
              <w:t xml:space="preserve"> </w:t>
            </w:r>
          </w:p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green"/>
              </w:rPr>
              <w:t>Analizar la promesa de un salvador que se hace en el Antiguo Testamento, encarnada por Jesús.</w:t>
            </w:r>
            <w:r w:rsidRPr="003C7314">
              <w:rPr>
                <w:i/>
              </w:rPr>
              <w:t xml:space="preserve"> </w:t>
            </w:r>
          </w:p>
          <w:p w:rsidR="006A7685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cyan"/>
              </w:rPr>
              <w:t>Reconocer el rol del cristiano en la construcción del Reino de Dios sobre la Tierra</w:t>
            </w:r>
          </w:p>
        </w:tc>
      </w:tr>
      <w:tr w:rsidR="006A7685" w:rsidRPr="00C24379" w:rsidTr="00DE319B">
        <w:trPr>
          <w:trHeight w:val="1063"/>
        </w:trPr>
        <w:tc>
          <w:tcPr>
            <w:tcW w:w="2424" w:type="dxa"/>
          </w:tcPr>
          <w:p w:rsidR="006A7685" w:rsidRDefault="006A7685" w:rsidP="006A7685">
            <w:pPr>
              <w:pStyle w:val="Prrafodelista"/>
              <w:numPr>
                <w:ilvl w:val="0"/>
                <w:numId w:val="28"/>
              </w:numPr>
            </w:pPr>
            <w:r>
              <w:t xml:space="preserve">Identificar el sentido de la conversión y de las exigencias morales predicadas por Jesús. 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8"/>
              </w:numPr>
            </w:pPr>
            <w:r>
              <w:t xml:space="preserve">Comprender la necesidad de la fe y del poder del Espíritu para vivir a la manera de Jesús. 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8"/>
              </w:numPr>
            </w:pPr>
            <w:r>
              <w:t xml:space="preserve">Explicar por qué, según Jesús, no es suficiente vivir los diez mandamientos </w:t>
            </w:r>
            <w:r>
              <w:lastRenderedPageBreak/>
              <w:t xml:space="preserve">para alcanzar la vida eterna. 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8"/>
              </w:numPr>
            </w:pPr>
            <w:r>
              <w:t>Interpretar el sentido bíblico de las expresiones del contenido moral del Evangelio como “hombre viejo” y “hombre nuevo”.</w:t>
            </w:r>
          </w:p>
          <w:p w:rsidR="006A7685" w:rsidRDefault="006A7685" w:rsidP="006A7685">
            <w:pPr>
              <w:pStyle w:val="Prrafodelista"/>
              <w:numPr>
                <w:ilvl w:val="0"/>
                <w:numId w:val="28"/>
              </w:numPr>
            </w:pPr>
            <w:r>
              <w:t>Identificar el mandamiento más importante como una síntesis de la moral de Jesús.</w:t>
            </w:r>
          </w:p>
        </w:tc>
        <w:tc>
          <w:tcPr>
            <w:tcW w:w="2412" w:type="dxa"/>
          </w:tcPr>
          <w:p w:rsidR="00476AC1" w:rsidRDefault="00476AC1" w:rsidP="006A7685"/>
        </w:tc>
        <w:tc>
          <w:tcPr>
            <w:tcW w:w="2412" w:type="dxa"/>
          </w:tcPr>
          <w:p w:rsidR="006A7685" w:rsidRPr="00C24379" w:rsidRDefault="006A7685" w:rsidP="00DE319B"/>
        </w:tc>
        <w:tc>
          <w:tcPr>
            <w:tcW w:w="2412" w:type="dxa"/>
          </w:tcPr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Explicar por qué, según Jesús, no es suficiente vivir los diez mandamientos para alcanzar la vida eterna.</w:t>
            </w:r>
          </w:p>
          <w:p w:rsidR="006A7685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green"/>
              </w:rPr>
              <w:t>Identificar el mandamiento más importante como una síntesis de la moral de Jesús.</w:t>
            </w:r>
          </w:p>
        </w:tc>
      </w:tr>
      <w:tr w:rsidR="00476AC1" w:rsidRPr="00C24379" w:rsidTr="00DE319B">
        <w:trPr>
          <w:trHeight w:val="1063"/>
        </w:trPr>
        <w:tc>
          <w:tcPr>
            <w:tcW w:w="2424" w:type="dxa"/>
          </w:tcPr>
          <w:p w:rsidR="00476AC1" w:rsidRDefault="00476AC1" w:rsidP="00476AC1">
            <w:pPr>
              <w:pStyle w:val="Prrafodelista"/>
              <w:numPr>
                <w:ilvl w:val="0"/>
                <w:numId w:val="29"/>
              </w:numPr>
            </w:pPr>
            <w:r>
              <w:t>Relacionar las enseñanzas de Jesús con los dilemas y problemas morales del mundo actual.</w:t>
            </w:r>
          </w:p>
          <w:p w:rsidR="00476AC1" w:rsidRDefault="00476AC1" w:rsidP="00476AC1">
            <w:pPr>
              <w:pStyle w:val="Prrafodelista"/>
              <w:numPr>
                <w:ilvl w:val="0"/>
                <w:numId w:val="29"/>
              </w:numPr>
            </w:pPr>
            <w:r>
              <w:t xml:space="preserve">Reconocer en las bienaventuranzas el camino hacia la perfección humana, cultural y moral. </w:t>
            </w:r>
          </w:p>
          <w:p w:rsidR="00476AC1" w:rsidRDefault="00476AC1" w:rsidP="00476AC1">
            <w:pPr>
              <w:pStyle w:val="Prrafodelista"/>
              <w:numPr>
                <w:ilvl w:val="0"/>
                <w:numId w:val="29"/>
              </w:numPr>
            </w:pPr>
            <w:r>
              <w:t>Identificar los valores morales que vivió Jesús y constatar su vigencia en el mundo actual.</w:t>
            </w:r>
          </w:p>
          <w:p w:rsidR="00476AC1" w:rsidRDefault="00476AC1" w:rsidP="00476AC1">
            <w:pPr>
              <w:pStyle w:val="Prrafodelista"/>
              <w:numPr>
                <w:ilvl w:val="0"/>
                <w:numId w:val="29"/>
              </w:numPr>
            </w:pPr>
            <w:r>
              <w:t>Relacionar la necesidad de renunciamiento para ser seguidores de Jesús conforme el Nuevo Testamento.</w:t>
            </w:r>
          </w:p>
          <w:p w:rsidR="00476AC1" w:rsidRDefault="00476AC1" w:rsidP="00476AC1">
            <w:pPr>
              <w:pStyle w:val="Prrafodelista"/>
              <w:numPr>
                <w:ilvl w:val="0"/>
                <w:numId w:val="29"/>
              </w:numPr>
            </w:pPr>
            <w:r>
              <w:t>Reconocer al amor a Dios y al prójimo como la esencia moral del cristianismo.</w:t>
            </w:r>
          </w:p>
        </w:tc>
        <w:tc>
          <w:tcPr>
            <w:tcW w:w="2412" w:type="dxa"/>
          </w:tcPr>
          <w:p w:rsidR="00476AC1" w:rsidRDefault="00476AC1" w:rsidP="00476AC1"/>
        </w:tc>
        <w:tc>
          <w:tcPr>
            <w:tcW w:w="2412" w:type="dxa"/>
          </w:tcPr>
          <w:p w:rsidR="00476AC1" w:rsidRPr="00C24379" w:rsidRDefault="00476AC1" w:rsidP="00DE319B"/>
        </w:tc>
        <w:tc>
          <w:tcPr>
            <w:tcW w:w="2412" w:type="dxa"/>
          </w:tcPr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Relacionar las enseñanzas de Jesús con los dilemas y problemas morales del mundo actual.</w:t>
            </w:r>
          </w:p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green"/>
              </w:rPr>
              <w:t>Identificar los valores morales que vivió Jesús y constatar su vigencia en el mundo actual.</w:t>
            </w:r>
          </w:p>
          <w:p w:rsidR="00476AC1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cyan"/>
              </w:rPr>
              <w:t>Reconocer al amor a Dios y al prójimo como la esencia moral del cristianismo.</w:t>
            </w:r>
          </w:p>
        </w:tc>
      </w:tr>
      <w:tr w:rsidR="00476AC1" w:rsidRPr="00C24379" w:rsidTr="00DE319B">
        <w:trPr>
          <w:trHeight w:val="1063"/>
        </w:trPr>
        <w:tc>
          <w:tcPr>
            <w:tcW w:w="2424" w:type="dxa"/>
          </w:tcPr>
          <w:p w:rsidR="006300C4" w:rsidRDefault="006300C4" w:rsidP="006300C4">
            <w:pPr>
              <w:pStyle w:val="Prrafodelista"/>
              <w:numPr>
                <w:ilvl w:val="0"/>
                <w:numId w:val="30"/>
              </w:numPr>
            </w:pPr>
            <w:r>
              <w:lastRenderedPageBreak/>
              <w:t xml:space="preserve">Identificar el valor del magisterio de la Iglesia y su función al servicio de la calidad de vida ética y moral de los pueblos y de las personas. </w:t>
            </w:r>
          </w:p>
          <w:p w:rsidR="006300C4" w:rsidRDefault="006300C4" w:rsidP="006300C4">
            <w:pPr>
              <w:pStyle w:val="Prrafodelista"/>
              <w:numPr>
                <w:ilvl w:val="0"/>
                <w:numId w:val="30"/>
              </w:numPr>
            </w:pPr>
            <w:r>
              <w:t>Identificar los medios que posee la Iglesia para orientar y alimentar el crecimiento en la vida moral cristiana de sus integrantes.</w:t>
            </w:r>
          </w:p>
          <w:p w:rsidR="006300C4" w:rsidRDefault="006300C4" w:rsidP="006300C4">
            <w:pPr>
              <w:pStyle w:val="Prrafodelista"/>
              <w:numPr>
                <w:ilvl w:val="0"/>
                <w:numId w:val="30"/>
              </w:numPr>
            </w:pPr>
            <w:r>
              <w:t xml:space="preserve">Analizar los acuerdos y acciones conjuntas de las Iglesias involucradas en el diálogo ecuménico en el campo de los valores éticos y morales. </w:t>
            </w:r>
          </w:p>
          <w:p w:rsidR="006300C4" w:rsidRDefault="006300C4" w:rsidP="006300C4">
            <w:pPr>
              <w:pStyle w:val="Prrafodelista"/>
              <w:numPr>
                <w:ilvl w:val="0"/>
                <w:numId w:val="30"/>
              </w:numPr>
            </w:pPr>
            <w:r>
              <w:t>Establecer diferencias y semejanzas entre las enseñanzas de la Iglesia y los acuerdos internacionales de los Estados sobre temas como el medio ambiente, los derechos humanos, la vida, la salud, la procreación, y desarrollar sentido crítico al respecto.</w:t>
            </w:r>
          </w:p>
          <w:p w:rsidR="006300C4" w:rsidRDefault="006300C4" w:rsidP="006300C4">
            <w:pPr>
              <w:pStyle w:val="Prrafodelista"/>
              <w:numPr>
                <w:ilvl w:val="0"/>
                <w:numId w:val="30"/>
              </w:numPr>
            </w:pPr>
            <w:r>
              <w:t>Reconocer al sacramento de la Confirmación como el sacramento del compromiso cristiano.</w:t>
            </w:r>
          </w:p>
          <w:p w:rsidR="00476AC1" w:rsidRDefault="006300C4" w:rsidP="006300C4">
            <w:pPr>
              <w:pStyle w:val="Prrafodelista"/>
              <w:numPr>
                <w:ilvl w:val="0"/>
                <w:numId w:val="30"/>
              </w:numPr>
            </w:pPr>
            <w:r>
              <w:lastRenderedPageBreak/>
              <w:t>Identificar los diferentes dones y carismas de la Iglesia que recibe por el Espíritu Santo.</w:t>
            </w:r>
          </w:p>
        </w:tc>
        <w:tc>
          <w:tcPr>
            <w:tcW w:w="2412" w:type="dxa"/>
          </w:tcPr>
          <w:p w:rsidR="00476AC1" w:rsidRDefault="00476AC1" w:rsidP="00476AC1"/>
        </w:tc>
        <w:tc>
          <w:tcPr>
            <w:tcW w:w="2412" w:type="dxa"/>
          </w:tcPr>
          <w:p w:rsidR="00476AC1" w:rsidRPr="00C24379" w:rsidRDefault="00476AC1" w:rsidP="00DE319B"/>
        </w:tc>
        <w:tc>
          <w:tcPr>
            <w:tcW w:w="2412" w:type="dxa"/>
          </w:tcPr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yellow"/>
              </w:rPr>
              <w:t>Identificar los medios que posee la Iglesia para orientar y alimentar el crecimiento en la vida moral cristiana de sus integrantes.</w:t>
            </w:r>
          </w:p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green"/>
              </w:rPr>
              <w:t>Reconocer al sacramento de la Confirmación como el sacramento del compromiso cristiano.</w:t>
            </w:r>
          </w:p>
          <w:p w:rsidR="00476AC1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cyan"/>
              </w:rPr>
              <w:t>Identificar los diferentes dones y carismas de la Iglesia que recibe por el Espíritu Santo.</w:t>
            </w:r>
          </w:p>
        </w:tc>
      </w:tr>
      <w:tr w:rsidR="006300C4" w:rsidRPr="00C24379" w:rsidTr="00DE319B">
        <w:trPr>
          <w:trHeight w:val="1063"/>
        </w:trPr>
        <w:tc>
          <w:tcPr>
            <w:tcW w:w="2424" w:type="dxa"/>
          </w:tcPr>
          <w:p w:rsidR="006300C4" w:rsidRDefault="006300C4" w:rsidP="006300C4">
            <w:pPr>
              <w:pStyle w:val="Prrafodelista"/>
              <w:numPr>
                <w:ilvl w:val="0"/>
                <w:numId w:val="31"/>
              </w:numPr>
            </w:pPr>
            <w:r>
              <w:t xml:space="preserve">Reconocer que los sacramentos nos acompañan en la vida y son impulso para el crecimiento moral de los cristianos. </w:t>
            </w:r>
          </w:p>
          <w:p w:rsidR="006300C4" w:rsidRDefault="006300C4" w:rsidP="006300C4">
            <w:pPr>
              <w:pStyle w:val="Prrafodelista"/>
              <w:numPr>
                <w:ilvl w:val="0"/>
                <w:numId w:val="31"/>
              </w:numPr>
            </w:pPr>
            <w:r>
              <w:t xml:space="preserve">Reconocer el papel de María en la vida moral del cristiano y en su llamado a la santidad. </w:t>
            </w:r>
          </w:p>
          <w:p w:rsidR="006300C4" w:rsidRDefault="006300C4" w:rsidP="006300C4">
            <w:pPr>
              <w:pStyle w:val="Prrafodelista"/>
              <w:numPr>
                <w:ilvl w:val="0"/>
                <w:numId w:val="31"/>
              </w:numPr>
            </w:pPr>
            <w:r>
              <w:t xml:space="preserve">Establecer la importancia del sacramento de la Confirmación como una expresión de renovación del compromiso cristiano. </w:t>
            </w:r>
          </w:p>
          <w:p w:rsidR="006300C4" w:rsidRDefault="006300C4" w:rsidP="006300C4">
            <w:pPr>
              <w:pStyle w:val="Prrafodelista"/>
              <w:numPr>
                <w:ilvl w:val="0"/>
                <w:numId w:val="31"/>
              </w:numPr>
            </w:pPr>
            <w:r>
              <w:t xml:space="preserve">Analizar los sacramentos como expresión de la unión con Dios, establecidos por Jesús como distintivos de la Iglesia formada por Él. </w:t>
            </w:r>
          </w:p>
          <w:p w:rsidR="006300C4" w:rsidRDefault="006300C4" w:rsidP="006300C4">
            <w:pPr>
              <w:pStyle w:val="Prrafodelista"/>
              <w:numPr>
                <w:ilvl w:val="0"/>
                <w:numId w:val="31"/>
              </w:numPr>
            </w:pPr>
            <w:r>
              <w:t>Analizar los valores presentes en la cultura acordes con la enseñanza moral del Evangelio, así como los juicios de valor contrarios a ella.</w:t>
            </w:r>
          </w:p>
        </w:tc>
        <w:tc>
          <w:tcPr>
            <w:tcW w:w="2412" w:type="dxa"/>
          </w:tcPr>
          <w:p w:rsidR="00FA4B8C" w:rsidRDefault="00FA4B8C" w:rsidP="003C7314"/>
        </w:tc>
        <w:tc>
          <w:tcPr>
            <w:tcW w:w="2412" w:type="dxa"/>
          </w:tcPr>
          <w:p w:rsidR="006300C4" w:rsidRPr="00C24379" w:rsidRDefault="006300C4" w:rsidP="00DE319B"/>
        </w:tc>
        <w:tc>
          <w:tcPr>
            <w:tcW w:w="2412" w:type="dxa"/>
          </w:tcPr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yellow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 xml:space="preserve">Reconocer que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yellow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 xml:space="preserve">los sacramentos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yellow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 xml:space="preserve">nos acompañan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yellow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 xml:space="preserve">en la vida y son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yellow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 xml:space="preserve">el impulso para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yellow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 xml:space="preserve">el crecimiento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yellow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 xml:space="preserve">moral de los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lang w:val="es-ES"/>
              </w:rPr>
            </w:pPr>
            <w:proofErr w:type="gramStart"/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>cristianos</w:t>
            </w:r>
            <w:proofErr w:type="gramEnd"/>
            <w:r w:rsidRPr="003C7314">
              <w:rPr>
                <w:rFonts w:ascii="Calibri" w:hAnsi="Calibri" w:cs="Calibri"/>
                <w:i/>
                <w:highlight w:val="yellow"/>
                <w:lang w:val="es-ES"/>
              </w:rPr>
              <w:t>.</w:t>
            </w:r>
          </w:p>
          <w:p w:rsidR="003C7314" w:rsidRPr="003C7314" w:rsidRDefault="003C7314" w:rsidP="003C73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green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 xml:space="preserve">Establecer la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green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 xml:space="preserve">importancia del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green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 xml:space="preserve">sacramento de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green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 xml:space="preserve">la Confirmación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green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 xml:space="preserve">como una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green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 xml:space="preserve">expresión de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green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 xml:space="preserve">renovación del </w:t>
            </w:r>
          </w:p>
          <w:p w:rsidR="003C7314" w:rsidRPr="003C7314" w:rsidRDefault="003C7314" w:rsidP="003C7314">
            <w:pPr>
              <w:spacing w:after="0" w:line="240" w:lineRule="auto"/>
              <w:rPr>
                <w:rFonts w:ascii="Calibri" w:hAnsi="Calibri" w:cs="Calibri"/>
                <w:i/>
                <w:highlight w:val="green"/>
                <w:lang w:val="es-ES"/>
              </w:rPr>
            </w:pPr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 xml:space="preserve">compromiso </w:t>
            </w:r>
          </w:p>
          <w:p w:rsidR="003C7314" w:rsidRPr="003C7314" w:rsidRDefault="003C7314" w:rsidP="003C7314">
            <w:pPr>
              <w:rPr>
                <w:rFonts w:ascii="Calibri" w:hAnsi="Calibri" w:cs="Calibri"/>
                <w:i/>
                <w:lang w:val="es-ES"/>
              </w:rPr>
            </w:pPr>
            <w:proofErr w:type="gramStart"/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>cristiano</w:t>
            </w:r>
            <w:proofErr w:type="gramEnd"/>
            <w:r w:rsidRPr="003C7314">
              <w:rPr>
                <w:rFonts w:ascii="Calibri" w:hAnsi="Calibri" w:cs="Calibri"/>
                <w:i/>
                <w:highlight w:val="green"/>
                <w:lang w:val="es-ES"/>
              </w:rPr>
              <w:t>.</w:t>
            </w:r>
          </w:p>
          <w:p w:rsidR="003C7314" w:rsidRPr="003C7314" w:rsidRDefault="003C7314" w:rsidP="003C7314">
            <w:pPr>
              <w:rPr>
                <w:rFonts w:ascii="Calibri" w:hAnsi="Calibri" w:cs="Calibri"/>
                <w:i/>
                <w:lang w:val="es-ES"/>
              </w:rPr>
            </w:pPr>
          </w:p>
          <w:p w:rsidR="003C7314" w:rsidRPr="003C7314" w:rsidRDefault="003C7314" w:rsidP="003C7314">
            <w:pPr>
              <w:rPr>
                <w:i/>
              </w:rPr>
            </w:pPr>
            <w:r w:rsidRPr="003C7314">
              <w:rPr>
                <w:i/>
                <w:highlight w:val="cyan"/>
              </w:rPr>
              <w:t>Analizar los sacramentos como expresión de la unión con Dios, establecidos por Jesús como distintivos de la Iglesia formada por Él.</w:t>
            </w:r>
            <w:r w:rsidRPr="003C7314">
              <w:rPr>
                <w:i/>
              </w:rPr>
              <w:t xml:space="preserve"> </w:t>
            </w:r>
          </w:p>
          <w:p w:rsidR="006300C4" w:rsidRPr="003C7314" w:rsidRDefault="006300C4" w:rsidP="00DE319B">
            <w:pPr>
              <w:rPr>
                <w:i/>
              </w:rPr>
            </w:pPr>
          </w:p>
        </w:tc>
      </w:tr>
    </w:tbl>
    <w:p w:rsidR="00202963" w:rsidRPr="00C24379" w:rsidRDefault="00202963" w:rsidP="00202963"/>
    <w:tbl>
      <w:tblPr>
        <w:tblStyle w:val="Tablaconcuadrcula"/>
        <w:tblW w:w="9604" w:type="dxa"/>
        <w:tblInd w:w="-446" w:type="dxa"/>
        <w:tblLook w:val="04A0" w:firstRow="1" w:lastRow="0" w:firstColumn="1" w:lastColumn="0" w:noHBand="0" w:noVBand="1"/>
      </w:tblPr>
      <w:tblGrid>
        <w:gridCol w:w="3201"/>
        <w:gridCol w:w="3201"/>
        <w:gridCol w:w="3202"/>
      </w:tblGrid>
      <w:tr w:rsidR="00202963" w:rsidTr="00DE319B">
        <w:trPr>
          <w:trHeight w:val="282"/>
        </w:trPr>
        <w:tc>
          <w:tcPr>
            <w:tcW w:w="3201" w:type="dxa"/>
            <w:vAlign w:val="center"/>
          </w:tcPr>
          <w:p w:rsidR="00202963" w:rsidRPr="00204925" w:rsidRDefault="00202963" w:rsidP="00DE3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ELABORADO</w:t>
            </w:r>
          </w:p>
        </w:tc>
        <w:tc>
          <w:tcPr>
            <w:tcW w:w="3201" w:type="dxa"/>
            <w:vAlign w:val="center"/>
          </w:tcPr>
          <w:p w:rsidR="00202963" w:rsidRPr="00204925" w:rsidRDefault="00202963" w:rsidP="00DE3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REVISADO</w:t>
            </w:r>
          </w:p>
        </w:tc>
        <w:tc>
          <w:tcPr>
            <w:tcW w:w="3202" w:type="dxa"/>
            <w:vAlign w:val="center"/>
          </w:tcPr>
          <w:p w:rsidR="00202963" w:rsidRPr="00204925" w:rsidRDefault="00202963" w:rsidP="00DE3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APROBADO</w:t>
            </w:r>
          </w:p>
        </w:tc>
      </w:tr>
      <w:tr w:rsidR="00202963" w:rsidTr="00DE319B">
        <w:trPr>
          <w:trHeight w:val="517"/>
        </w:trPr>
        <w:tc>
          <w:tcPr>
            <w:tcW w:w="3201" w:type="dxa"/>
          </w:tcPr>
          <w:p w:rsidR="00202963" w:rsidRDefault="00202963" w:rsidP="00DE319B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DOCENTE:</w:t>
            </w:r>
            <w:r w:rsidR="00B66B48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B66B48">
              <w:t xml:space="preserve">Cesar Peña, Andy </w:t>
            </w:r>
            <w:proofErr w:type="spellStart"/>
            <w:r w:rsidR="00B66B48">
              <w:t>Alcivar</w:t>
            </w:r>
            <w:proofErr w:type="spellEnd"/>
            <w:r w:rsidR="00B66B48">
              <w:t xml:space="preserve">, </w:t>
            </w:r>
            <w:proofErr w:type="spellStart"/>
            <w:r w:rsidR="00B66B48">
              <w:t>Jhonny</w:t>
            </w:r>
            <w:proofErr w:type="spellEnd"/>
            <w:r w:rsidR="00B66B48">
              <w:t xml:space="preserve"> Zorrilla, Xavier Cajamarca</w:t>
            </w:r>
          </w:p>
        </w:tc>
        <w:tc>
          <w:tcPr>
            <w:tcW w:w="3201" w:type="dxa"/>
          </w:tcPr>
          <w:p w:rsidR="00202963" w:rsidRDefault="00202963" w:rsidP="00DE319B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  <w:r w:rsidR="00B66B48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B66B48" w:rsidRPr="00B66B48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Diego Bastidas</w:t>
            </w:r>
          </w:p>
        </w:tc>
        <w:tc>
          <w:tcPr>
            <w:tcW w:w="3202" w:type="dxa"/>
          </w:tcPr>
          <w:p w:rsidR="00202963" w:rsidRDefault="00202963" w:rsidP="00DE319B"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  <w:r w:rsidR="00B66B48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B66B48" w:rsidRPr="00B66B48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Lic. Soraya Vargas</w:t>
            </w:r>
          </w:p>
        </w:tc>
      </w:tr>
      <w:tr w:rsidR="00202963" w:rsidTr="00B66B48">
        <w:trPr>
          <w:trHeight w:val="266"/>
        </w:trPr>
        <w:tc>
          <w:tcPr>
            <w:tcW w:w="3201" w:type="dxa"/>
          </w:tcPr>
          <w:p w:rsidR="00202963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728869</wp:posOffset>
                  </wp:positionH>
                  <wp:positionV relativeFrom="paragraph">
                    <wp:posOffset>15240</wp:posOffset>
                  </wp:positionV>
                  <wp:extent cx="1421765" cy="471979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ESAR PEÑA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47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-85361</wp:posOffset>
                  </wp:positionH>
                  <wp:positionV relativeFrom="paragraph">
                    <wp:posOffset>12065</wp:posOffset>
                  </wp:positionV>
                  <wp:extent cx="952500" cy="58950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DI ALCIVAR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8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2963"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  <w:p w:rsidR="00B66B48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97155</wp:posOffset>
                  </wp:positionV>
                  <wp:extent cx="662966" cy="59944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TONIEL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66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6B48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157480</wp:posOffset>
                  </wp:positionV>
                  <wp:extent cx="762000" cy="50292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ONNY ZORRILLA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6B48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B66B48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B66B48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43180</wp:posOffset>
                  </wp:positionV>
                  <wp:extent cx="1400175" cy="499134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XAVIER CAJAMARCA 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499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6B48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B66B48" w:rsidRPr="00204925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201" w:type="dxa"/>
          </w:tcPr>
          <w:p w:rsidR="00202963" w:rsidRPr="00204925" w:rsidRDefault="00B66B48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262889</wp:posOffset>
                  </wp:positionV>
                  <wp:extent cx="1333500" cy="99923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IEGO BASTIDAS GARCE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66" cy="10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2963"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  <w:tc>
          <w:tcPr>
            <w:tcW w:w="3202" w:type="dxa"/>
          </w:tcPr>
          <w:p w:rsidR="00202963" w:rsidRPr="00204925" w:rsidRDefault="00202963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</w:tr>
      <w:tr w:rsidR="00202963" w:rsidTr="00DE319B">
        <w:trPr>
          <w:trHeight w:val="266"/>
        </w:trPr>
        <w:tc>
          <w:tcPr>
            <w:tcW w:w="3201" w:type="dxa"/>
            <w:vAlign w:val="center"/>
          </w:tcPr>
          <w:p w:rsidR="00202963" w:rsidRPr="00204925" w:rsidRDefault="00202963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 w:rsidR="00E60528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E60528" w:rsidRPr="0090655C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31/08/2016</w:t>
            </w:r>
          </w:p>
        </w:tc>
        <w:tc>
          <w:tcPr>
            <w:tcW w:w="3201" w:type="dxa"/>
            <w:vAlign w:val="center"/>
          </w:tcPr>
          <w:p w:rsidR="00202963" w:rsidRPr="00204925" w:rsidRDefault="00202963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 w:rsidR="00E60528" w:rsidRPr="0090655C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 xml:space="preserve"> </w:t>
            </w:r>
            <w:r w:rsidR="00E60528" w:rsidRPr="0090655C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31/08/2016</w:t>
            </w:r>
          </w:p>
        </w:tc>
        <w:tc>
          <w:tcPr>
            <w:tcW w:w="3202" w:type="dxa"/>
            <w:vAlign w:val="center"/>
          </w:tcPr>
          <w:p w:rsidR="00202963" w:rsidRPr="00204925" w:rsidRDefault="00202963" w:rsidP="00DE31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 w:rsidR="00E60528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E60528" w:rsidRPr="0090655C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31/08/2016</w:t>
            </w:r>
            <w:bookmarkStart w:id="0" w:name="_GoBack"/>
            <w:bookmarkEnd w:id="0"/>
          </w:p>
        </w:tc>
      </w:tr>
    </w:tbl>
    <w:p w:rsidR="00202963" w:rsidRDefault="00202963" w:rsidP="00202963"/>
    <w:p w:rsidR="00BE3C08" w:rsidRDefault="00BE3C08"/>
    <w:sectPr w:rsidR="00BE3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510F"/>
    <w:multiLevelType w:val="hybridMultilevel"/>
    <w:tmpl w:val="F15CDC0A"/>
    <w:lvl w:ilvl="0" w:tplc="0C0A000F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6" w:hanging="360"/>
      </w:pPr>
    </w:lvl>
    <w:lvl w:ilvl="2" w:tplc="0C0A001B" w:tentative="1">
      <w:start w:val="1"/>
      <w:numFmt w:val="lowerRoman"/>
      <w:lvlText w:val="%3."/>
      <w:lvlJc w:val="right"/>
      <w:pPr>
        <w:ind w:left="2206" w:hanging="180"/>
      </w:pPr>
    </w:lvl>
    <w:lvl w:ilvl="3" w:tplc="0C0A000F" w:tentative="1">
      <w:start w:val="1"/>
      <w:numFmt w:val="decimal"/>
      <w:lvlText w:val="%4."/>
      <w:lvlJc w:val="left"/>
      <w:pPr>
        <w:ind w:left="2926" w:hanging="360"/>
      </w:pPr>
    </w:lvl>
    <w:lvl w:ilvl="4" w:tplc="0C0A0019" w:tentative="1">
      <w:start w:val="1"/>
      <w:numFmt w:val="lowerLetter"/>
      <w:lvlText w:val="%5."/>
      <w:lvlJc w:val="left"/>
      <w:pPr>
        <w:ind w:left="3646" w:hanging="360"/>
      </w:pPr>
    </w:lvl>
    <w:lvl w:ilvl="5" w:tplc="0C0A001B" w:tentative="1">
      <w:start w:val="1"/>
      <w:numFmt w:val="lowerRoman"/>
      <w:lvlText w:val="%6."/>
      <w:lvlJc w:val="right"/>
      <w:pPr>
        <w:ind w:left="4366" w:hanging="180"/>
      </w:pPr>
    </w:lvl>
    <w:lvl w:ilvl="6" w:tplc="0C0A000F" w:tentative="1">
      <w:start w:val="1"/>
      <w:numFmt w:val="decimal"/>
      <w:lvlText w:val="%7."/>
      <w:lvlJc w:val="left"/>
      <w:pPr>
        <w:ind w:left="5086" w:hanging="360"/>
      </w:pPr>
    </w:lvl>
    <w:lvl w:ilvl="7" w:tplc="0C0A0019" w:tentative="1">
      <w:start w:val="1"/>
      <w:numFmt w:val="lowerLetter"/>
      <w:lvlText w:val="%8."/>
      <w:lvlJc w:val="left"/>
      <w:pPr>
        <w:ind w:left="5806" w:hanging="360"/>
      </w:pPr>
    </w:lvl>
    <w:lvl w:ilvl="8" w:tplc="0C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8304A21"/>
    <w:multiLevelType w:val="hybridMultilevel"/>
    <w:tmpl w:val="B2B09424"/>
    <w:lvl w:ilvl="0" w:tplc="1BBE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AA5"/>
    <w:multiLevelType w:val="hybridMultilevel"/>
    <w:tmpl w:val="A52E7B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22F1"/>
    <w:multiLevelType w:val="hybridMultilevel"/>
    <w:tmpl w:val="F4ECBD0A"/>
    <w:lvl w:ilvl="0" w:tplc="1BBE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B47A6"/>
    <w:multiLevelType w:val="hybridMultilevel"/>
    <w:tmpl w:val="B5F029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294"/>
    <w:multiLevelType w:val="hybridMultilevel"/>
    <w:tmpl w:val="EC0E896C"/>
    <w:lvl w:ilvl="0" w:tplc="1BBE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7D21"/>
    <w:multiLevelType w:val="hybridMultilevel"/>
    <w:tmpl w:val="FFE48AF6"/>
    <w:lvl w:ilvl="0" w:tplc="81A04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AC37B2"/>
    <w:multiLevelType w:val="hybridMultilevel"/>
    <w:tmpl w:val="64F6B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3762E"/>
    <w:multiLevelType w:val="hybridMultilevel"/>
    <w:tmpl w:val="48D8F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81EA3"/>
    <w:multiLevelType w:val="hybridMultilevel"/>
    <w:tmpl w:val="E730B1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475DA"/>
    <w:multiLevelType w:val="hybridMultilevel"/>
    <w:tmpl w:val="9528AE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4407"/>
    <w:multiLevelType w:val="hybridMultilevel"/>
    <w:tmpl w:val="D0BEBB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65A20"/>
    <w:multiLevelType w:val="hybridMultilevel"/>
    <w:tmpl w:val="2438E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D76F5"/>
    <w:multiLevelType w:val="hybridMultilevel"/>
    <w:tmpl w:val="B5F029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23A1D"/>
    <w:multiLevelType w:val="hybridMultilevel"/>
    <w:tmpl w:val="06F2B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01B87"/>
    <w:multiLevelType w:val="hybridMultilevel"/>
    <w:tmpl w:val="B2B09424"/>
    <w:lvl w:ilvl="0" w:tplc="1BBE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E7C55"/>
    <w:multiLevelType w:val="hybridMultilevel"/>
    <w:tmpl w:val="F49ED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F63E4"/>
    <w:multiLevelType w:val="hybridMultilevel"/>
    <w:tmpl w:val="CEF41A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C7D50"/>
    <w:multiLevelType w:val="hybridMultilevel"/>
    <w:tmpl w:val="B5F029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54670"/>
    <w:multiLevelType w:val="hybridMultilevel"/>
    <w:tmpl w:val="F4ECBD0A"/>
    <w:lvl w:ilvl="0" w:tplc="1BBE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6F43"/>
    <w:multiLevelType w:val="hybridMultilevel"/>
    <w:tmpl w:val="34E0DB12"/>
    <w:lvl w:ilvl="0" w:tplc="B6B0F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BA140C"/>
    <w:multiLevelType w:val="hybridMultilevel"/>
    <w:tmpl w:val="B2B09424"/>
    <w:lvl w:ilvl="0" w:tplc="1BBE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1328D"/>
    <w:multiLevelType w:val="hybridMultilevel"/>
    <w:tmpl w:val="B9C650AC"/>
    <w:lvl w:ilvl="0" w:tplc="1BBE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B55C0"/>
    <w:multiLevelType w:val="hybridMultilevel"/>
    <w:tmpl w:val="DAAE0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A4BEF"/>
    <w:multiLevelType w:val="hybridMultilevel"/>
    <w:tmpl w:val="FF062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322C6"/>
    <w:multiLevelType w:val="hybridMultilevel"/>
    <w:tmpl w:val="CEDC57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D7DCD"/>
    <w:multiLevelType w:val="hybridMultilevel"/>
    <w:tmpl w:val="186436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A137A"/>
    <w:multiLevelType w:val="hybridMultilevel"/>
    <w:tmpl w:val="21BEE6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D7276"/>
    <w:multiLevelType w:val="hybridMultilevel"/>
    <w:tmpl w:val="19BCC1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F12E7"/>
    <w:multiLevelType w:val="hybridMultilevel"/>
    <w:tmpl w:val="6F50E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17DC3"/>
    <w:multiLevelType w:val="hybridMultilevel"/>
    <w:tmpl w:val="6A140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17BD7"/>
    <w:multiLevelType w:val="hybridMultilevel"/>
    <w:tmpl w:val="94420E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008CA"/>
    <w:multiLevelType w:val="hybridMultilevel"/>
    <w:tmpl w:val="C366A6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61318"/>
    <w:multiLevelType w:val="hybridMultilevel"/>
    <w:tmpl w:val="A52E7B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7D4C"/>
    <w:multiLevelType w:val="hybridMultilevel"/>
    <w:tmpl w:val="06F2B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93768"/>
    <w:multiLevelType w:val="hybridMultilevel"/>
    <w:tmpl w:val="E730B1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C16A7"/>
    <w:multiLevelType w:val="hybridMultilevel"/>
    <w:tmpl w:val="C366A6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B5599"/>
    <w:multiLevelType w:val="hybridMultilevel"/>
    <w:tmpl w:val="06F2B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A1599"/>
    <w:multiLevelType w:val="hybridMultilevel"/>
    <w:tmpl w:val="59742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38"/>
  </w:num>
  <w:num w:numId="4">
    <w:abstractNumId w:val="31"/>
  </w:num>
  <w:num w:numId="5">
    <w:abstractNumId w:val="29"/>
  </w:num>
  <w:num w:numId="6">
    <w:abstractNumId w:val="28"/>
  </w:num>
  <w:num w:numId="7">
    <w:abstractNumId w:val="12"/>
  </w:num>
  <w:num w:numId="8">
    <w:abstractNumId w:val="7"/>
  </w:num>
  <w:num w:numId="9">
    <w:abstractNumId w:val="20"/>
  </w:num>
  <w:num w:numId="10">
    <w:abstractNumId w:val="27"/>
  </w:num>
  <w:num w:numId="11">
    <w:abstractNumId w:val="11"/>
  </w:num>
  <w:num w:numId="12">
    <w:abstractNumId w:val="10"/>
  </w:num>
  <w:num w:numId="13">
    <w:abstractNumId w:val="0"/>
  </w:num>
  <w:num w:numId="14">
    <w:abstractNumId w:val="15"/>
  </w:num>
  <w:num w:numId="15">
    <w:abstractNumId w:val="22"/>
  </w:num>
  <w:num w:numId="16">
    <w:abstractNumId w:val="6"/>
  </w:num>
  <w:num w:numId="17">
    <w:abstractNumId w:val="3"/>
  </w:num>
  <w:num w:numId="18">
    <w:abstractNumId w:val="5"/>
  </w:num>
  <w:num w:numId="19">
    <w:abstractNumId w:val="9"/>
  </w:num>
  <w:num w:numId="20">
    <w:abstractNumId w:val="35"/>
  </w:num>
  <w:num w:numId="21">
    <w:abstractNumId w:val="16"/>
  </w:num>
  <w:num w:numId="22">
    <w:abstractNumId w:val="24"/>
  </w:num>
  <w:num w:numId="23">
    <w:abstractNumId w:val="2"/>
  </w:num>
  <w:num w:numId="24">
    <w:abstractNumId w:val="33"/>
  </w:num>
  <w:num w:numId="25">
    <w:abstractNumId w:val="18"/>
  </w:num>
  <w:num w:numId="26">
    <w:abstractNumId w:val="30"/>
  </w:num>
  <w:num w:numId="27">
    <w:abstractNumId w:val="14"/>
  </w:num>
  <w:num w:numId="28">
    <w:abstractNumId w:val="25"/>
  </w:num>
  <w:num w:numId="29">
    <w:abstractNumId w:val="23"/>
  </w:num>
  <w:num w:numId="30">
    <w:abstractNumId w:val="17"/>
  </w:num>
  <w:num w:numId="31">
    <w:abstractNumId w:val="32"/>
  </w:num>
  <w:num w:numId="32">
    <w:abstractNumId w:val="21"/>
  </w:num>
  <w:num w:numId="33">
    <w:abstractNumId w:val="1"/>
  </w:num>
  <w:num w:numId="34">
    <w:abstractNumId w:val="19"/>
  </w:num>
  <w:num w:numId="35">
    <w:abstractNumId w:val="13"/>
  </w:num>
  <w:num w:numId="36">
    <w:abstractNumId w:val="4"/>
  </w:num>
  <w:num w:numId="37">
    <w:abstractNumId w:val="34"/>
  </w:num>
  <w:num w:numId="38">
    <w:abstractNumId w:val="3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63"/>
    <w:rsid w:val="000D454F"/>
    <w:rsid w:val="00202963"/>
    <w:rsid w:val="002322CC"/>
    <w:rsid w:val="00290291"/>
    <w:rsid w:val="002C576C"/>
    <w:rsid w:val="002E1022"/>
    <w:rsid w:val="00321984"/>
    <w:rsid w:val="00335A9A"/>
    <w:rsid w:val="00376FBE"/>
    <w:rsid w:val="003C7314"/>
    <w:rsid w:val="00476AC1"/>
    <w:rsid w:val="004D4AD5"/>
    <w:rsid w:val="00534D8D"/>
    <w:rsid w:val="006300C4"/>
    <w:rsid w:val="00635716"/>
    <w:rsid w:val="006474DF"/>
    <w:rsid w:val="006A7685"/>
    <w:rsid w:val="006B1191"/>
    <w:rsid w:val="006B3EF8"/>
    <w:rsid w:val="00727228"/>
    <w:rsid w:val="0096265B"/>
    <w:rsid w:val="00983922"/>
    <w:rsid w:val="00AD6A0C"/>
    <w:rsid w:val="00B66B48"/>
    <w:rsid w:val="00B95ACA"/>
    <w:rsid w:val="00BC1531"/>
    <w:rsid w:val="00BE3C08"/>
    <w:rsid w:val="00D35104"/>
    <w:rsid w:val="00D636F4"/>
    <w:rsid w:val="00DF2F1F"/>
    <w:rsid w:val="00E60528"/>
    <w:rsid w:val="00F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AD8FD-0E12-4507-A3EA-3ADF994C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63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963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2963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20296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296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66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B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B48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B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B48"/>
    <w:rPr>
      <w:b/>
      <w:bCs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B48"/>
    <w:rPr>
      <w:rFonts w:ascii="Segoe U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2948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2016-12-14T14:55:00Z</dcterms:created>
  <dcterms:modified xsi:type="dcterms:W3CDTF">2016-12-14T14:57:00Z</dcterms:modified>
</cp:coreProperties>
</file>