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32" w:rsidRPr="008B3732" w:rsidRDefault="008B3732" w:rsidP="008B3732">
      <w:pPr>
        <w:pStyle w:val="Sinespaciado"/>
        <w:jc w:val="center"/>
      </w:pPr>
      <w:r w:rsidRPr="008B3732"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27F2AFD5" wp14:editId="24505945">
            <wp:simplePos x="0" y="0"/>
            <wp:positionH relativeFrom="column">
              <wp:posOffset>-356235</wp:posOffset>
            </wp:positionH>
            <wp:positionV relativeFrom="paragraph">
              <wp:posOffset>-4445</wp:posOffset>
            </wp:positionV>
            <wp:extent cx="1085850" cy="49530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732">
        <w:t>UNIDAD EDUCATIVA PARTICULAR “LA SALLE”</w:t>
      </w:r>
    </w:p>
    <w:p w:rsidR="008B3732" w:rsidRPr="008B3732" w:rsidRDefault="008B3732" w:rsidP="008B3732">
      <w:pPr>
        <w:pStyle w:val="Sinespaciado"/>
        <w:jc w:val="center"/>
        <w:rPr>
          <w:sz w:val="20"/>
          <w:szCs w:val="20"/>
        </w:rPr>
      </w:pPr>
      <w:r w:rsidRPr="008B3732">
        <w:rPr>
          <w:sz w:val="20"/>
          <w:szCs w:val="20"/>
        </w:rPr>
        <w:t>“La Salle: una experiencia de Evangelio”</w:t>
      </w:r>
    </w:p>
    <w:p w:rsidR="008B3732" w:rsidRPr="008B3732" w:rsidRDefault="008B3732" w:rsidP="008B3732">
      <w:pPr>
        <w:pStyle w:val="Sinespaciado"/>
        <w:jc w:val="center"/>
        <w:rPr>
          <w:sz w:val="20"/>
          <w:szCs w:val="20"/>
        </w:rPr>
      </w:pPr>
      <w:r w:rsidRPr="008B3732">
        <w:rPr>
          <w:sz w:val="20"/>
          <w:szCs w:val="20"/>
        </w:rPr>
        <w:t>VICERRECTORADO</w:t>
      </w:r>
    </w:p>
    <w:p w:rsidR="008B3732" w:rsidRPr="008B3732" w:rsidRDefault="008B3732" w:rsidP="008B3732">
      <w:pPr>
        <w:pStyle w:val="Sinespaciado"/>
        <w:jc w:val="center"/>
        <w:rPr>
          <w:sz w:val="20"/>
          <w:szCs w:val="20"/>
        </w:rPr>
      </w:pPr>
      <w:r w:rsidRPr="008B3732">
        <w:rPr>
          <w:sz w:val="20"/>
          <w:szCs w:val="20"/>
        </w:rPr>
        <w:t>Año Lectivo 2016-2017</w:t>
      </w:r>
    </w:p>
    <w:p w:rsidR="008B3732" w:rsidRPr="008B3732" w:rsidRDefault="008B3732" w:rsidP="008B3732">
      <w:pPr>
        <w:pStyle w:val="Sinespaciado"/>
        <w:jc w:val="center"/>
      </w:pPr>
      <w:r w:rsidRPr="008B3732">
        <w:t>MATRIZ DE CONCRECIÓN DE DESTREZAS</w:t>
      </w:r>
    </w:p>
    <w:p w:rsidR="003863E3" w:rsidRPr="008B3732" w:rsidRDefault="003863E3" w:rsidP="003863E3">
      <w:pPr>
        <w:spacing w:after="0"/>
        <w:ind w:left="126" w:hanging="10"/>
        <w:jc w:val="center"/>
        <w:rPr>
          <w:sz w:val="18"/>
        </w:rPr>
      </w:pPr>
      <w:r w:rsidRPr="008B3732">
        <w:rPr>
          <w:rFonts w:ascii="Calibri" w:eastAsia="Calibri" w:hAnsi="Calibri" w:cs="Calibri"/>
          <w:color w:val="E94F77"/>
          <w:sz w:val="40"/>
        </w:rPr>
        <w:t>Estudios Sociales en el subnivel</w:t>
      </w:r>
    </w:p>
    <w:p w:rsidR="0078216B" w:rsidRPr="008B3732" w:rsidRDefault="003863E3" w:rsidP="008B3732">
      <w:pPr>
        <w:spacing w:after="0"/>
        <w:ind w:left="126" w:hanging="10"/>
        <w:jc w:val="center"/>
        <w:rPr>
          <w:sz w:val="18"/>
        </w:rPr>
      </w:pPr>
      <w:r w:rsidRPr="008B3732">
        <w:rPr>
          <w:rFonts w:ascii="Calibri" w:eastAsia="Calibri" w:hAnsi="Calibri" w:cs="Calibri"/>
          <w:color w:val="E94F77"/>
          <w:sz w:val="40"/>
        </w:rPr>
        <w:t>Superior de Educación General Básica</w:t>
      </w:r>
    </w:p>
    <w:tbl>
      <w:tblPr>
        <w:tblStyle w:val="Tablaconcuadrcula"/>
        <w:tblW w:w="22889" w:type="dxa"/>
        <w:tblInd w:w="-446" w:type="dxa"/>
        <w:tblLook w:val="04A0" w:firstRow="1" w:lastRow="0" w:firstColumn="1" w:lastColumn="0" w:noHBand="0" w:noVBand="1"/>
      </w:tblPr>
      <w:tblGrid>
        <w:gridCol w:w="2308"/>
        <w:gridCol w:w="13445"/>
        <w:gridCol w:w="7136"/>
      </w:tblGrid>
      <w:tr w:rsidR="007023D0" w:rsidRPr="008B3732" w:rsidTr="008B3732">
        <w:trPr>
          <w:gridAfter w:val="1"/>
          <w:wAfter w:w="6997" w:type="dxa"/>
        </w:trPr>
        <w:tc>
          <w:tcPr>
            <w:tcW w:w="2263" w:type="dxa"/>
          </w:tcPr>
          <w:p w:rsidR="007023D0" w:rsidRPr="008B3732" w:rsidRDefault="00BB75B4" w:rsidP="00BB75B4">
            <w:pPr>
              <w:jc w:val="center"/>
              <w:rPr>
                <w:b/>
                <w:sz w:val="32"/>
              </w:rPr>
            </w:pPr>
            <w:r w:rsidRPr="008B3732">
              <w:rPr>
                <w:b/>
                <w:sz w:val="32"/>
              </w:rPr>
              <w:t>OCTAVO</w:t>
            </w:r>
          </w:p>
          <w:p w:rsidR="007023D0" w:rsidRPr="008B3732" w:rsidRDefault="007023D0" w:rsidP="003863E3">
            <w:r w:rsidRPr="008B3732">
              <w:rPr>
                <w:rFonts w:ascii="Calibri" w:eastAsia="Calibri" w:hAnsi="Calibri" w:cs="Calibri"/>
                <w:color w:val="181717"/>
                <w:w w:val="88"/>
                <w:sz w:val="28"/>
              </w:rPr>
              <w:t>Los</w:t>
            </w:r>
            <w:r w:rsidRPr="008B3732">
              <w:rPr>
                <w:rFonts w:ascii="Calibri" w:eastAsia="Calibri" w:hAnsi="Calibri" w:cs="Calibri"/>
                <w:color w:val="181717"/>
                <w:spacing w:val="9"/>
                <w:w w:val="88"/>
                <w:sz w:val="28"/>
              </w:rPr>
              <w:t xml:space="preserve"> </w:t>
            </w:r>
            <w:r w:rsidRPr="008B3732">
              <w:rPr>
                <w:rFonts w:ascii="Calibri" w:eastAsia="Calibri" w:hAnsi="Calibri" w:cs="Calibri"/>
                <w:color w:val="181717"/>
                <w:w w:val="88"/>
                <w:sz w:val="28"/>
              </w:rPr>
              <w:t>seres</w:t>
            </w:r>
            <w:r w:rsidRPr="008B3732">
              <w:rPr>
                <w:rFonts w:ascii="Calibri" w:eastAsia="Calibri" w:hAnsi="Calibri" w:cs="Calibri"/>
                <w:color w:val="181717"/>
                <w:spacing w:val="9"/>
                <w:w w:val="88"/>
                <w:sz w:val="28"/>
              </w:rPr>
              <w:t xml:space="preserve"> </w:t>
            </w:r>
            <w:r w:rsidRPr="008B3732">
              <w:rPr>
                <w:rFonts w:ascii="Calibri" w:eastAsia="Calibri" w:hAnsi="Calibri" w:cs="Calibri"/>
                <w:color w:val="181717"/>
                <w:w w:val="88"/>
                <w:sz w:val="28"/>
              </w:rPr>
              <w:t>humanos</w:t>
            </w:r>
            <w:r w:rsidRPr="008B3732">
              <w:rPr>
                <w:rFonts w:ascii="Calibri" w:eastAsia="Calibri" w:hAnsi="Calibri" w:cs="Calibri"/>
                <w:color w:val="181717"/>
                <w:spacing w:val="9"/>
                <w:w w:val="88"/>
                <w:sz w:val="28"/>
              </w:rPr>
              <w:t xml:space="preserve"> </w:t>
            </w:r>
            <w:r w:rsidRPr="008B3732">
              <w:rPr>
                <w:rFonts w:ascii="Calibri" w:eastAsia="Calibri" w:hAnsi="Calibri" w:cs="Calibri"/>
                <w:color w:val="181717"/>
                <w:w w:val="88"/>
                <w:sz w:val="28"/>
              </w:rPr>
              <w:t>en</w:t>
            </w:r>
            <w:r w:rsidRPr="008B3732">
              <w:rPr>
                <w:rFonts w:ascii="Calibri" w:eastAsia="Calibri" w:hAnsi="Calibri" w:cs="Calibri"/>
                <w:color w:val="181717"/>
                <w:spacing w:val="9"/>
                <w:w w:val="88"/>
                <w:sz w:val="28"/>
              </w:rPr>
              <w:t xml:space="preserve"> </w:t>
            </w:r>
            <w:r w:rsidRPr="008B3732">
              <w:rPr>
                <w:rFonts w:ascii="Calibri" w:eastAsia="Calibri" w:hAnsi="Calibri" w:cs="Calibri"/>
                <w:color w:val="181717"/>
                <w:w w:val="88"/>
                <w:sz w:val="28"/>
              </w:rPr>
              <w:t>el</w:t>
            </w:r>
            <w:r w:rsidRPr="008B3732">
              <w:rPr>
                <w:rFonts w:ascii="Calibri" w:eastAsia="Calibri" w:hAnsi="Calibri" w:cs="Calibri"/>
                <w:color w:val="181717"/>
                <w:spacing w:val="9"/>
                <w:w w:val="88"/>
                <w:sz w:val="28"/>
              </w:rPr>
              <w:t xml:space="preserve"> </w:t>
            </w:r>
            <w:r w:rsidRPr="008B3732">
              <w:rPr>
                <w:rFonts w:ascii="Calibri" w:eastAsia="Calibri" w:hAnsi="Calibri" w:cs="Calibri"/>
                <w:color w:val="181717"/>
                <w:w w:val="88"/>
                <w:sz w:val="28"/>
              </w:rPr>
              <w:t>espacio</w:t>
            </w:r>
          </w:p>
          <w:p w:rsidR="007023D0" w:rsidRPr="008B3732" w:rsidRDefault="007023D0" w:rsidP="003863E3">
            <w:r w:rsidRPr="008B3732">
              <w:t>Bloque 2</w:t>
            </w:r>
          </w:p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>
            <w:r w:rsidRPr="008B3732">
              <w:t xml:space="preserve">Historia e identidad </w:t>
            </w:r>
          </w:p>
          <w:p w:rsidR="007023D0" w:rsidRPr="008B3732" w:rsidRDefault="007023D0" w:rsidP="003863E3">
            <w:r w:rsidRPr="008B3732">
              <w:t>Bloque 1</w:t>
            </w:r>
          </w:p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BB75B4" w:rsidP="003863E3">
            <w:r w:rsidRPr="008B3732">
              <w:t xml:space="preserve">La convivencia </w:t>
            </w:r>
          </w:p>
          <w:p w:rsidR="00BB75B4" w:rsidRPr="008B3732" w:rsidRDefault="00BB75B4" w:rsidP="003863E3">
            <w:r w:rsidRPr="008B3732">
              <w:t>Bloque 3</w:t>
            </w:r>
          </w:p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  <w:p w:rsidR="007023D0" w:rsidRPr="008B3732" w:rsidRDefault="007023D0" w:rsidP="003863E3"/>
        </w:tc>
        <w:tc>
          <w:tcPr>
            <w:tcW w:w="13183" w:type="dxa"/>
          </w:tcPr>
          <w:tbl>
            <w:tblPr>
              <w:tblStyle w:val="TableGrid"/>
              <w:tblW w:w="8499" w:type="dxa"/>
              <w:tblInd w:w="0" w:type="dxa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644"/>
              <w:gridCol w:w="57"/>
              <w:gridCol w:w="6798"/>
            </w:tblGrid>
            <w:tr w:rsidR="007023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>CS.4.2.1.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 Examinar el proceso de formación de la Tierra, la gestación de los continentes y las sucesivas eras geológicas.</w:t>
                  </w:r>
                </w:p>
              </w:tc>
            </w:tr>
            <w:tr w:rsidR="007023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CS.4.2.2.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Localizar y describir los océanos y mares del mundo, sus movimientos y efectos en la vida del planeta.</w:t>
                  </w:r>
                </w:p>
              </w:tc>
            </w:tr>
            <w:tr w:rsidR="007023D0" w:rsidRPr="008B3732" w:rsidTr="006B0BD0">
              <w:trPr>
                <w:trHeight w:val="131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CS.4.2.3.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Describir los diversos climas del planeta con sus características, variaciones e influencia en la población mundial, destacando posibles desastres naturales y sus correspondientes planes de contingencia.</w:t>
                  </w:r>
                </w:p>
              </w:tc>
            </w:tr>
            <w:tr w:rsidR="007023D0" w:rsidRPr="008B3732" w:rsidTr="006B0BD0">
              <w:trPr>
                <w:trHeight w:val="131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CS.4.2.4.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7023D0" w:rsidRPr="008B3732" w:rsidRDefault="007023D0" w:rsidP="007023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el significado conceptual de Cartografía y examinar los diversos instrumentos y recursos cartográficos, sus características específicas y su utilidad para los estudios de Geografía y otras ciencias.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CS.4.2.5.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Describir las características fundamentales de África, Europa, Asia y Oceanía: relieves, hidrografía, climas, demografía y principales indicadores de calidad de vida.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CS.4.2.6.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7023D0" w:rsidRPr="008B3732" w:rsidRDefault="007023D0" w:rsidP="007023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Comparar la extensión y características generales de los continentes desde perspectivas geográficas, demográficas, económicas, etc.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CS.4.2.7.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Describir las características fundamentales de América del Norte, América Central y América del Sur: relieves, hidrografía, climas, demografía y principales indicadores de calidad de vida.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CS.4.2.8.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7023D0" w:rsidRPr="008B3732" w:rsidRDefault="007023D0" w:rsidP="007023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Comparar algunos rasgos geográficos relevantes entre las Américas, especialmente relacionados con la economía, la demografía y la calidad de vida.</w:t>
                  </w:r>
                </w:p>
              </w:tc>
            </w:tr>
            <w:tr w:rsidR="007023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/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jc w:val="both"/>
                  </w:pP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/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ind w:right="63"/>
                    <w:jc w:val="both"/>
                  </w:pP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CS.4.1.1.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el estudio de la Historia como conocimiento esencial para entender nuestro pasado y nuestra identidad y para comprender cómo influyen en el mundo en que vivimos.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CS.4.1.2.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Describir el origen de la humanidad en África y su difusión a los cinco continentes, con base en el trabajo y su capacidad de adaptación a diversos ambientes y situaciones climáticas.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 xml:space="preserve">CS.4.1.3.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7023D0" w:rsidRPr="008B3732" w:rsidRDefault="007023D0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la influencia de la agricultura y la escritura en las formas de vida y de organización social de la humanidad.</w:t>
                  </w: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-</w:t>
                  </w: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-</w:t>
                  </w: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47ADF" w:rsidRPr="008B3732" w:rsidRDefault="00B47ADF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47ADF" w:rsidRPr="008B3732" w:rsidRDefault="00B47ADF" w:rsidP="007023D0">
                  <w:pPr>
                    <w:jc w:val="both"/>
                  </w:pPr>
                </w:p>
              </w:tc>
            </w:tr>
            <w:tr w:rsidR="007023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el trabajo como factor fundamental de la evolución y desarrollo de una sociedad, y su influencia en la construcción de la cultura material y simbólica de la humanidad.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los grandes Imperios esclavistas de la Antigüedad en el Oriente Medio, destacando el rol de la agricultura, la escritura y los ejércitos.</w:t>
                  </w:r>
                </w:p>
              </w:tc>
            </w:tr>
            <w:tr w:rsidR="007023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CS.4.1.6.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Analizar y apreciar el surgimiento y desarrollo de los grandes Imperios asiáticos, especialmente de </w:t>
                  </w:r>
                  <w:r w:rsidR="00B47ADF"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 </w:t>
                  </w: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China e India.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CS.4.1.7.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7023D0" w:rsidRPr="008B3732" w:rsidRDefault="007023D0" w:rsidP="007023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Explicar la naturaleza de las culturas mediterráneas, especialmente la griega, con énfasis en su influencia en el pensamiento filosófico y democrático.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CS.4.1.8.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Caracterizar el Imperio romano, su expansión en el Mediterráneo, sus rasgos esclavistas e institucionales e influencia ulterior.</w:t>
                  </w:r>
                </w:p>
              </w:tc>
            </w:tr>
            <w:tr w:rsidR="007023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CS.4.1.9.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el surgimiento y difusión conflictiva del cristianismo en el espacio mediterráneo romano y luego en Europa.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CS.4.1.10.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Examinar en la historia las estructuras sociales de desigualdad, y comparar situaciones semejantes en diversos momentos históricos y lugares geográficos.</w:t>
                  </w:r>
                </w:p>
              </w:tc>
            </w:tr>
            <w:tr w:rsidR="007023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CS.4.1.11.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Caracterizar el surgimiento del Islam en Arabia y su difusión al norte de África y otros lugares del viejo continente.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CS.4.1.12.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la estructura de la sociedad feudal europea, sus condiciones de explotación interna y los grupos sociales enfrentados.</w:t>
                  </w:r>
                </w:p>
              </w:tc>
            </w:tr>
            <w:tr w:rsidR="007023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CS.4.1.13.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 Destacar los cambios producidos con las cruzadas y el fin del medioevo y sus consecuencias.</w:t>
                  </w:r>
                </w:p>
              </w:tc>
            </w:tr>
            <w:tr w:rsidR="007023D0" w:rsidRPr="008B3732" w:rsidTr="005C79B4">
              <w:trPr>
                <w:trHeight w:val="969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CS.4.1.14.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7023D0" w:rsidRPr="008B3732" w:rsidRDefault="007023D0" w:rsidP="007023D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Resumir el origen y desarrollo de la conciencia humanista que influyó en una nueva visión de las personas y el mundo.</w:t>
                  </w:r>
                </w:p>
                <w:p w:rsidR="005C79B4" w:rsidRPr="008B3732" w:rsidRDefault="005C79B4" w:rsidP="007023D0">
                  <w:pPr>
                    <w:jc w:val="both"/>
                  </w:pPr>
                </w:p>
              </w:tc>
            </w:tr>
            <w:tr w:rsidR="005C79B4" w:rsidRPr="008B3732" w:rsidTr="00BA5182">
              <w:trPr>
                <w:trHeight w:val="969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 xml:space="preserve">CS.4.1.15. </w:t>
                  </w:r>
                </w:p>
              </w:tc>
              <w:tc>
                <w:tcPr>
                  <w:tcW w:w="6855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5C79B4" w:rsidRPr="008B3732" w:rsidRDefault="005C79B4" w:rsidP="005C79B4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Practicar el entendimiento de la diversidad religiosa y la tolerancia en la vida social.</w:t>
                  </w:r>
                </w:p>
              </w:tc>
            </w:tr>
            <w:tr w:rsidR="005C79B4" w:rsidRPr="008B3732" w:rsidTr="006B0BD0">
              <w:trPr>
                <w:trHeight w:val="778"/>
              </w:trPr>
              <w:tc>
                <w:tcPr>
                  <w:tcW w:w="1701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Apreciar las culturas del Ecuador a partir del estudio de su origen, localización y rasgos más destacados.</w:t>
                  </w:r>
                </w:p>
              </w:tc>
            </w:tr>
            <w:tr w:rsidR="005C79B4" w:rsidRPr="008B3732" w:rsidTr="006B0BD0">
              <w:trPr>
                <w:trHeight w:val="778"/>
              </w:trPr>
              <w:tc>
                <w:tcPr>
                  <w:tcW w:w="1701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CS.4.3.2.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las características, complejidades y posibilidades de la “cultura nacional” ecuatoriana.</w:t>
                  </w:r>
                </w:p>
              </w:tc>
            </w:tr>
            <w:tr w:rsidR="005C79B4" w:rsidRPr="008B3732" w:rsidTr="006B0BD0">
              <w:trPr>
                <w:trHeight w:val="1048"/>
              </w:trPr>
              <w:tc>
                <w:tcPr>
                  <w:tcW w:w="1701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CS.4.3.3.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el origen, las expresiones y manifestaciones de la cultura popular ecuatoriana como componente esencial de la cultura nacional.</w:t>
                  </w:r>
                </w:p>
              </w:tc>
            </w:tr>
            <w:tr w:rsidR="005C79B4" w:rsidRPr="008B3732" w:rsidTr="006B0BD0">
              <w:trPr>
                <w:trHeight w:val="1048"/>
              </w:trPr>
              <w:tc>
                <w:tcPr>
                  <w:tcW w:w="1701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CS.4.3.4.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la interculturalidad desde el análisis de las diferentes manifestaciones culturales y la construcción del Ecuador como unidad en la diversidad.</w:t>
                  </w:r>
                </w:p>
              </w:tc>
            </w:tr>
            <w:tr w:rsidR="005C79B4" w:rsidRPr="008B3732" w:rsidTr="006B0BD0">
              <w:trPr>
                <w:trHeight w:val="1048"/>
              </w:trPr>
              <w:tc>
                <w:tcPr>
                  <w:tcW w:w="1701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CS.4.3.5.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5C79B4" w:rsidRPr="008B3732" w:rsidRDefault="005C79B4" w:rsidP="005C79B4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Examinar el concepto “interculturalidad” y posibles acciones concretas de practicarlo en la escuela y otros espacios locales más cercanos.</w:t>
                  </w:r>
                </w:p>
              </w:tc>
            </w:tr>
          </w:tbl>
          <w:p w:rsidR="00BB75B4" w:rsidRPr="008B3732" w:rsidRDefault="00BB75B4" w:rsidP="00BB75B4">
            <w:pPr>
              <w:ind w:left="-1701" w:right="6"/>
            </w:pPr>
          </w:p>
          <w:tbl>
            <w:tblPr>
              <w:tblStyle w:val="TableGrid"/>
              <w:tblW w:w="8499" w:type="dxa"/>
              <w:tblInd w:w="0" w:type="dxa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644"/>
              <w:gridCol w:w="6855"/>
            </w:tblGrid>
            <w:tr w:rsidR="00B47ADF" w:rsidRPr="008B3732" w:rsidTr="003666EA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47ADF" w:rsidRPr="008B3732" w:rsidRDefault="00B47ADF" w:rsidP="00B47ADF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CS.4.2.9.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47ADF" w:rsidRPr="008B3732" w:rsidRDefault="00B47ADF" w:rsidP="00B47ADF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Localizar y apreciar los recursos naturales del Ecuador y establecer su importancia económica y social.</w:t>
                  </w:r>
                </w:p>
              </w:tc>
            </w:tr>
            <w:tr w:rsidR="00B47ADF" w:rsidRPr="008B3732" w:rsidTr="003666EA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47ADF" w:rsidRPr="008B3732" w:rsidRDefault="00B47ADF" w:rsidP="00B47ADF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CS.4.2.10.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47ADF" w:rsidRPr="008B3732" w:rsidRDefault="00B47ADF" w:rsidP="00B47ADF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Relacionar y discutir las actividades productivas del sector primario (agricultura, ganadería, pesca, minería) con los ingresos y calidad de vida de las personas que se dedican a ellas.</w:t>
                  </w:r>
                </w:p>
              </w:tc>
            </w:tr>
          </w:tbl>
          <w:p w:rsidR="00B47ADF" w:rsidRPr="008B3732" w:rsidRDefault="00B47ADF" w:rsidP="00BB75B4">
            <w:pPr>
              <w:ind w:left="-1701" w:right="6"/>
            </w:pPr>
          </w:p>
          <w:p w:rsidR="00B47ADF" w:rsidRPr="008B3732" w:rsidRDefault="00B47ADF" w:rsidP="00BB75B4">
            <w:pPr>
              <w:ind w:left="-1701" w:right="6"/>
            </w:pPr>
          </w:p>
          <w:p w:rsidR="00B47ADF" w:rsidRPr="008B3732" w:rsidRDefault="00B47ADF" w:rsidP="00BB75B4">
            <w:pPr>
              <w:ind w:left="-1701" w:right="6"/>
            </w:pPr>
          </w:p>
          <w:p w:rsidR="00B47ADF" w:rsidRPr="008B3732" w:rsidRDefault="00B47ADF" w:rsidP="00BB75B4">
            <w:pPr>
              <w:ind w:left="-1701" w:right="6"/>
            </w:pPr>
          </w:p>
          <w:p w:rsidR="00B47ADF" w:rsidRPr="008B3732" w:rsidRDefault="00B47ADF" w:rsidP="00BB75B4">
            <w:pPr>
              <w:ind w:left="-1701" w:right="6"/>
            </w:pPr>
          </w:p>
          <w:tbl>
            <w:tblPr>
              <w:tblStyle w:val="TableGrid"/>
              <w:tblW w:w="8499" w:type="dxa"/>
              <w:tblInd w:w="0" w:type="dxa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6798"/>
            </w:tblGrid>
            <w:tr w:rsidR="00BB75B4" w:rsidRPr="008B3732" w:rsidTr="006B0BD0"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B75B4" w:rsidRPr="008B3732" w:rsidRDefault="00BB75B4" w:rsidP="00BB75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CS.4.3.6.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B75B4" w:rsidRPr="008B3732" w:rsidRDefault="00BB75B4" w:rsidP="00BB75B4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Determinar el papel político y social de los medios de comunicación en el Ecuador, y la forma en que cumplen su misión.</w:t>
                  </w:r>
                </w:p>
              </w:tc>
            </w:tr>
            <w:tr w:rsidR="00BB75B4" w:rsidRPr="008B3732" w:rsidTr="006B0BD0">
              <w:trPr>
                <w:trHeight w:val="104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B75B4" w:rsidRPr="008B3732" w:rsidRDefault="00BB75B4" w:rsidP="00BB75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CS.4.3.7.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B75B4" w:rsidRPr="008B3732" w:rsidRDefault="00BB75B4" w:rsidP="00BB75B4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Promover el respeto a la libre expresión mediante prácticas cotidianas, en la perspectiva de construir consensos y acuerdos colectivos.</w:t>
                  </w:r>
                </w:p>
              </w:tc>
            </w:tr>
            <w:tr w:rsidR="00BB75B4" w:rsidRPr="008B3732" w:rsidTr="006B0BD0"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BB75B4" w:rsidRPr="008B3732" w:rsidRDefault="00BB75B4" w:rsidP="00BB75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CS.4.3.8.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BB75B4" w:rsidRPr="008B3732" w:rsidRDefault="00BB75B4" w:rsidP="00BB75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la importancia de lo que se llama la “cultura de masas” en la sociedad actual.</w:t>
                  </w:r>
                </w:p>
              </w:tc>
            </w:tr>
          </w:tbl>
          <w:p w:rsidR="00BB75B4" w:rsidRPr="008B3732" w:rsidRDefault="00BB75B4" w:rsidP="003863E3"/>
        </w:tc>
      </w:tr>
      <w:tr w:rsidR="007023D0" w:rsidRPr="008B3732" w:rsidTr="008B3732">
        <w:trPr>
          <w:gridAfter w:val="1"/>
          <w:wAfter w:w="6997" w:type="dxa"/>
        </w:trPr>
        <w:tc>
          <w:tcPr>
            <w:tcW w:w="2263" w:type="dxa"/>
          </w:tcPr>
          <w:p w:rsidR="007023D0" w:rsidRPr="008B3732" w:rsidRDefault="00B74273" w:rsidP="00B74273">
            <w:pPr>
              <w:jc w:val="center"/>
              <w:rPr>
                <w:b/>
                <w:sz w:val="28"/>
              </w:rPr>
            </w:pPr>
            <w:r w:rsidRPr="008B3732">
              <w:rPr>
                <w:b/>
                <w:sz w:val="28"/>
              </w:rPr>
              <w:lastRenderedPageBreak/>
              <w:t>NOVENO</w:t>
            </w:r>
          </w:p>
          <w:p w:rsidR="00192830" w:rsidRPr="008B3732" w:rsidRDefault="00192830" w:rsidP="003863E3">
            <w:r w:rsidRPr="008B3732">
              <w:t xml:space="preserve">Historia e identidad </w:t>
            </w:r>
          </w:p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/>
          <w:p w:rsidR="00B74273" w:rsidRPr="008B3732" w:rsidRDefault="00B74273" w:rsidP="003863E3">
            <w:r w:rsidRPr="008B3732">
              <w:t xml:space="preserve">Seres humanos en el espacio </w:t>
            </w:r>
          </w:p>
          <w:p w:rsidR="00B74273" w:rsidRPr="008B3732" w:rsidRDefault="00B74273" w:rsidP="003863E3">
            <w:r w:rsidRPr="008B3732">
              <w:t>Bloque 2</w:t>
            </w:r>
          </w:p>
          <w:p w:rsidR="00B74273" w:rsidRPr="008B3732" w:rsidRDefault="00B74273" w:rsidP="003863E3"/>
          <w:p w:rsidR="00B74273" w:rsidRPr="008B3732" w:rsidRDefault="00B74273" w:rsidP="003863E3"/>
        </w:tc>
        <w:tc>
          <w:tcPr>
            <w:tcW w:w="13183" w:type="dxa"/>
          </w:tcPr>
          <w:p w:rsidR="007023D0" w:rsidRPr="008B3732" w:rsidRDefault="007023D0" w:rsidP="003863E3"/>
          <w:tbl>
            <w:tblPr>
              <w:tblStyle w:val="TableGrid"/>
              <w:tblW w:w="8499" w:type="dxa"/>
              <w:tblInd w:w="0" w:type="dxa"/>
              <w:tblCellMar>
                <w:left w:w="17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1502"/>
              <w:gridCol w:w="6997"/>
            </w:tblGrid>
            <w:tr w:rsidR="00192830" w:rsidRPr="008B3732" w:rsidTr="006B0BD0"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CS.4.1.16.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el origen de los primeros pobladores de América y sus formas de supervivencia, con base en las evidencias materiales que se han descubierto.</w:t>
                  </w:r>
                </w:p>
              </w:tc>
            </w:tr>
            <w:tr w:rsidR="00192830" w:rsidRPr="008B3732" w:rsidTr="006B0BD0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CS.4.1.17.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Apreciar el papel de la mujer en la invención de la agricultura como un esfuerzo de conocimiento y trabajo acumulado.</w:t>
                  </w:r>
                </w:p>
              </w:tc>
            </w:tr>
            <w:tr w:rsidR="00192830" w:rsidRPr="008B3732" w:rsidTr="006B0BD0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CS.4.1.18.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Destacar el desarrollo de los pueblos aborígenes de América y la formación de grandes civilizaciones como la maya y la azteca.</w:t>
                  </w:r>
                </w:p>
              </w:tc>
            </w:tr>
            <w:tr w:rsidR="00192830" w:rsidRPr="008B3732" w:rsidTr="006B0BD0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 xml:space="preserve">CS.4.1.19.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Explicar el desarrollo de las culturas andinas anteriores al incario con sus principales avances civilizatorios.</w:t>
                  </w:r>
                </w:p>
              </w:tc>
            </w:tr>
            <w:tr w:rsidR="00192830" w:rsidRPr="008B3732" w:rsidTr="006B0BD0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CS.4.1.20.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el origen y desarrollo del Imperio inca como civilización y la influencia de su aparato político y militar.</w:t>
                  </w:r>
                </w:p>
              </w:tc>
            </w:tr>
            <w:tr w:rsidR="00192830" w:rsidRPr="008B3732" w:rsidTr="006B0BD0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CS.4.1.21.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Describir la estructura organizativa del Tahuantinsuyo y la organización social para reproducirla y participar en ella.</w:t>
                  </w:r>
                </w:p>
              </w:tc>
            </w:tr>
            <w:tr w:rsidR="00192830" w:rsidRPr="008B3732" w:rsidTr="006B0BD0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CS.4.1.22.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y apreciar el legado material y cultural indígena en la configuración de los países latinoamericanos.</w:t>
                  </w:r>
                </w:p>
              </w:tc>
            </w:tr>
            <w:tr w:rsidR="00192830" w:rsidRPr="008B3732" w:rsidTr="006B0BD0"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CS.4.1.23.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192830" w:rsidRPr="008B3732" w:rsidRDefault="00192830" w:rsidP="00192830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Contrastar los rasgos más significativos que diferencien las culturas americanas de aquellas que llegaron con la conquista y la colonización europea.</w:t>
                  </w:r>
                </w:p>
              </w:tc>
            </w:tr>
            <w:tr w:rsidR="00192830" w:rsidRPr="008B3732" w:rsidTr="006B0BD0"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CS.4.1.24.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Examinar las motivaciones de los europeos para buscar nuevas rutas marítimas al Lejano Oriente y analizar cómo </w:t>
                  </w:r>
                  <w:proofErr w:type="gramStart"/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llegaron</w:t>
                  </w:r>
                  <w:proofErr w:type="gramEnd"/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 a la India y “descubrieron” América.</w:t>
                  </w:r>
                </w:p>
              </w:tc>
            </w:tr>
            <w:tr w:rsidR="00192830" w:rsidRPr="008B3732" w:rsidTr="006B0BD0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CS.4.1.25.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Explicar el proceso de conquista española del Imperio inca en crisis y la resistencia de los pueblos indígenas.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CS.4.1.26.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Exponer la organización y los mecanismos de gobierno y de extracción de riquezas que empleaba el Imperio colonial español en América.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CS.4.1.27.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192830" w:rsidRPr="008B3732" w:rsidRDefault="00192830" w:rsidP="0019283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Comparar el proceso de colonización española de América con el portugués y anglosajón, subrayando sus semejanzas y diferencias.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CS.4.1.28.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Examinar el papel que cumplió la América española en un mundo en transformación durante los siglos XVI y XVII.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CS.4.1.29.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Destacar la contribución de los progresos científicos de los siglos XVII y XVIII a los cambios sociales y económicos.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CS.4.1.30.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Explicar el avance del capitalismo, el crecimiento de la producción manufacturera, la expansión de las ciudades y del intercambio internacional.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CS.4.1.31.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el proceso de independencia de Estados Unidos, su establecimiento como la primera república democrática, y sus consecuencias.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CS.4.1.32.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el sentido de las revoluciones europeas de fines del siglo XVIII y XIX.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CS.4.1.33.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Exponer la naturaleza de la Ilustración en Europa y América y las condiciones para la caída del Antiguo Régimen en ambos continentes.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CS.4.1.34.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Evaluar la herencia de las sociedades coloniales en la América Latina del presente.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CS.4.1.35.</w:t>
                  </w:r>
                  <w:r w:rsidRPr="008B3732">
                    <w:rPr>
                      <w:rFonts w:ascii="Calibri" w:eastAsia="Calibri" w:hAnsi="Calibri" w:cs="Calibri"/>
                      <w:color w:val="E94F77"/>
                      <w:sz w:val="21"/>
                    </w:rPr>
                    <w:t xml:space="preserve">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críticamente la naturaleza de las revoluciones independentistas de América Latina, sus causas y limitaciones.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 xml:space="preserve">CS.4.1.36.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Explicar el proceso de independencia en Sudamérica desde el norte hasta el sur, reconociendo los actores sociales que participaron en él.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CS.4.1.37.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Destacar la participación y el aporte de los afrodescendientes en los procesos de independencia de Latinoamérica.</w:t>
                  </w:r>
                </w:p>
              </w:tc>
            </w:tr>
            <w:tr w:rsidR="00192830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CS.4.1.38.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Examinar el contenido del proyecto de Simón Bolívar y la disolución de Colombia, con su proyección en los procesos de integración actuales.</w:t>
                  </w:r>
                </w:p>
              </w:tc>
            </w:tr>
          </w:tbl>
          <w:p w:rsidR="00192830" w:rsidRPr="008B3732" w:rsidRDefault="00192830" w:rsidP="00192830">
            <w:pPr>
              <w:ind w:left="-1701" w:right="6"/>
            </w:pPr>
          </w:p>
          <w:tbl>
            <w:tblPr>
              <w:tblStyle w:val="TableGrid"/>
              <w:tblW w:w="8499" w:type="dxa"/>
              <w:tblInd w:w="0" w:type="dxa"/>
              <w:tblCellMar>
                <w:left w:w="17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1502"/>
              <w:gridCol w:w="142"/>
              <w:gridCol w:w="6855"/>
            </w:tblGrid>
            <w:tr w:rsidR="00192830" w:rsidRPr="008B3732" w:rsidTr="006B0BD0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192830" w:rsidRPr="008B3732" w:rsidRDefault="00192830" w:rsidP="0019283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CS.4.1.39. </w:t>
                  </w:r>
                </w:p>
              </w:tc>
              <w:tc>
                <w:tcPr>
                  <w:tcW w:w="6997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192830" w:rsidRPr="008B3732" w:rsidRDefault="00192830" w:rsidP="0019283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Contrastar los valores de la independencia y la libertad en el contexto de las naciones latinoamericanas en el siglo XIX y XX.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CS.4.2.11.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las actividades productivas del sector secundario nacional (industrias y artesanías) y las personas que se ocupan en ellas.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CS.4.2.12.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Examinar la interrelación entre los lugares, las personas y los productos que están involucrados en el comercio y sus mutuas incidencias.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CS.4.2.13.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B74273" w:rsidRPr="008B3732" w:rsidRDefault="00B74273" w:rsidP="00B74273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Destacar la importancia del sector servicios en la economía nacional, destacando el turismo con sus fortalezas, oportunidades, debilidades y amenazas.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CS.4.2.14.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el papel del sector financiero en el país y la necesidad de su control por parte de la sociedad y el Estado.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CS.4.2.15.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Establecer las diversas formas en que el Estado participa en la economía y los efectos de esa participación en la vida de la sociedad.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CS.4.2.16.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los principales problemas económicos del país, ejemplificando posibles alternativas de superación.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CS.4.2.17.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B74273" w:rsidRPr="008B3732" w:rsidRDefault="00B74273" w:rsidP="00B74273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el concepto de “desarrollo” en contraste con el Buen Vivir, desde una perspectiva integral, que incluya naturaleza, humanidad y sustentabilidad.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CS.4.2.18.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Examinar la situación en que se encuentra el sistema educativo, sus niveles, crecimiento y calidad, frente a las necesidades nacionales.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CS.4.2.19.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el estado en que se encuentran los sistemas de salud en el país frente a las necesidades de la sociedad ecuatoriana.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CS.4.2.20.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las demandas existentes sobre vivienda comparándola con la forma en que se está enfrentando esta realidad en el país.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CS.4.2.21.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Ubicar en el territorio las necesidades de transporte de la ciudadanía y los medios que se han establecido para satisfacerlas.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 xml:space="preserve">CS.4.2.22.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la importancia del empleo y los problemas del subempleo y el desempleo, destacando la realidad de la Seguridad Social.</w:t>
                  </w:r>
                </w:p>
              </w:tc>
            </w:tr>
            <w:tr w:rsidR="00B74273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644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CS.4.2.23.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la importancia del deporte en la vida nacional, las principales disciplinas deportivas que se practican y los avances en su infraestructura.</w:t>
                  </w:r>
                </w:p>
              </w:tc>
            </w:tr>
          </w:tbl>
          <w:p w:rsidR="00B74273" w:rsidRPr="008B3732" w:rsidRDefault="00B74273" w:rsidP="00B74273">
            <w:pPr>
              <w:ind w:left="-1701" w:right="6"/>
            </w:pPr>
          </w:p>
          <w:tbl>
            <w:tblPr>
              <w:tblStyle w:val="TableGrid"/>
              <w:tblW w:w="8499" w:type="dxa"/>
              <w:tblInd w:w="0" w:type="dxa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644"/>
              <w:gridCol w:w="6855"/>
            </w:tblGrid>
            <w:tr w:rsidR="00B74273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CS.4.2.24.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B74273" w:rsidRPr="008B3732" w:rsidRDefault="00B74273" w:rsidP="00B74273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Relacionar las opciones de ocio y recreación de los ecuatorianos como ocasiones para estimular vínculos que posibiliten la construcción de la identidad nacional.</w:t>
                  </w:r>
                </w:p>
              </w:tc>
            </w:tr>
            <w:tr w:rsidR="00B74273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B74273" w:rsidRPr="008B3732" w:rsidRDefault="00B74273" w:rsidP="00B74273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CS.4.2.25.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B74273" w:rsidRPr="008B3732" w:rsidRDefault="00B74273" w:rsidP="00B74273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Reconocer el Buen Vivir o </w:t>
                  </w:r>
                  <w:proofErr w:type="spellStart"/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Sumak</w:t>
                  </w:r>
                  <w:proofErr w:type="spellEnd"/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 </w:t>
                  </w:r>
                  <w:proofErr w:type="spellStart"/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Kawsay</w:t>
                  </w:r>
                  <w:proofErr w:type="spellEnd"/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 como una forma alternativa de enfrentar la vida, desechando las presiones del capitalismo y buscando el equilibrio del ser humano con la naturaleza.</w:t>
                  </w:r>
                </w:p>
              </w:tc>
            </w:tr>
          </w:tbl>
          <w:p w:rsidR="007023D0" w:rsidRPr="008B3732" w:rsidRDefault="007023D0" w:rsidP="003863E3"/>
          <w:tbl>
            <w:tblPr>
              <w:tblStyle w:val="TableGrid"/>
              <w:tblW w:w="8499" w:type="dxa"/>
              <w:tblInd w:w="0" w:type="dxa"/>
              <w:tblCellMar>
                <w:left w:w="17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1502"/>
              <w:gridCol w:w="6997"/>
            </w:tblGrid>
            <w:tr w:rsidR="0088514F" w:rsidRPr="008B3732" w:rsidTr="00ED2504"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88514F" w:rsidRPr="008B3732" w:rsidRDefault="0088514F" w:rsidP="0088514F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CS.4.1.40.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88514F" w:rsidRPr="008B3732" w:rsidRDefault="0088514F" w:rsidP="0088514F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los avances científicos y técnicos que posibilitaron el gran auge de la industria y el cambio en las condiciones de vida que se dieron entre los siglos XVIII y XIX.</w:t>
                  </w:r>
                </w:p>
              </w:tc>
            </w:tr>
            <w:tr w:rsidR="0088514F" w:rsidRPr="008B3732" w:rsidTr="00ED2504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88514F" w:rsidRPr="008B3732" w:rsidRDefault="0088514F" w:rsidP="0088514F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CS.4.1.41.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88514F" w:rsidRPr="008B3732" w:rsidRDefault="0088514F" w:rsidP="0088514F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Revisar el desarrollo del capitalismo en el mundo del siglo XIX, bajo condiciones de avance del imperialismo.</w:t>
                  </w:r>
                </w:p>
              </w:tc>
            </w:tr>
            <w:tr w:rsidR="0088514F" w:rsidRPr="008B3732" w:rsidTr="00ED2504"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88514F" w:rsidRPr="008B3732" w:rsidRDefault="0088514F" w:rsidP="0088514F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CS.4.1.42.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88514F" w:rsidRPr="008B3732" w:rsidRDefault="0088514F" w:rsidP="0088514F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Exponer las características de los Estados nacionales latinoamericanos luego de la Independencia y su influencia en la construcción de la identidad de los países en el presente.</w:t>
                  </w:r>
                </w:p>
              </w:tc>
            </w:tr>
            <w:tr w:rsidR="0088514F" w:rsidRPr="008B3732" w:rsidTr="00ED2504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88514F" w:rsidRPr="008B3732" w:rsidRDefault="0088514F" w:rsidP="0088514F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CS.4.1.43.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88514F" w:rsidRPr="008B3732" w:rsidRDefault="0088514F" w:rsidP="0088514F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Examinar las condiciones en las que las economías latinoamericanas se incorporaron al mercado mundial en el siglo XIX.</w:t>
                  </w:r>
                </w:p>
              </w:tc>
            </w:tr>
            <w:tr w:rsidR="0088514F" w:rsidRPr="008B3732" w:rsidTr="00ED2504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88514F" w:rsidRPr="008B3732" w:rsidRDefault="0088514F" w:rsidP="0088514F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CS.4.1.44.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88514F" w:rsidRPr="008B3732" w:rsidRDefault="0088514F" w:rsidP="0088514F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los procesos y conflictos que se dieron por la definición de las fronteras en América Latina.</w:t>
                  </w:r>
                </w:p>
              </w:tc>
            </w:tr>
          </w:tbl>
          <w:p w:rsidR="007023D0" w:rsidRPr="008B3732" w:rsidRDefault="007023D0" w:rsidP="003863E3"/>
        </w:tc>
      </w:tr>
      <w:tr w:rsidR="005C79B4" w:rsidTr="008B3732">
        <w:trPr>
          <w:trHeight w:val="13038"/>
        </w:trPr>
        <w:tc>
          <w:tcPr>
            <w:tcW w:w="2263" w:type="dxa"/>
          </w:tcPr>
          <w:p w:rsidR="005C79B4" w:rsidRPr="008B3732" w:rsidRDefault="005C79B4" w:rsidP="005C79B4">
            <w:pPr>
              <w:jc w:val="center"/>
              <w:rPr>
                <w:b/>
                <w:sz w:val="24"/>
              </w:rPr>
            </w:pPr>
            <w:r w:rsidRPr="008B3732">
              <w:rPr>
                <w:b/>
                <w:sz w:val="24"/>
              </w:rPr>
              <w:lastRenderedPageBreak/>
              <w:t>DÈCIMO</w:t>
            </w:r>
          </w:p>
          <w:p w:rsidR="005C79B4" w:rsidRPr="008B3732" w:rsidRDefault="005C79B4" w:rsidP="005C79B4">
            <w:pPr>
              <w:jc w:val="center"/>
              <w:rPr>
                <w:b/>
                <w:sz w:val="24"/>
              </w:rPr>
            </w:pPr>
            <w:r w:rsidRPr="008B3732">
              <w:rPr>
                <w:b/>
                <w:sz w:val="24"/>
              </w:rPr>
              <w:t>Historia e identidad bloque 1</w:t>
            </w:r>
          </w:p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966421" w:rsidRPr="008B3732" w:rsidRDefault="00966421" w:rsidP="005C79B4"/>
          <w:p w:rsidR="005C79B4" w:rsidRPr="008B3732" w:rsidRDefault="00966421" w:rsidP="005C79B4">
            <w:r w:rsidRPr="008B3732">
              <w:t xml:space="preserve">Los seres humanos en el espacio </w:t>
            </w:r>
          </w:p>
          <w:p w:rsidR="00966421" w:rsidRPr="008B3732" w:rsidRDefault="00966421" w:rsidP="005C79B4">
            <w:r w:rsidRPr="008B3732">
              <w:t>Bloque 2</w:t>
            </w:r>
          </w:p>
          <w:p w:rsidR="005C79B4" w:rsidRPr="008B3732" w:rsidRDefault="005C79B4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>
            <w:r w:rsidRPr="008B3732">
              <w:t xml:space="preserve">La convivencia </w:t>
            </w:r>
          </w:p>
          <w:p w:rsidR="006E2DD0" w:rsidRPr="008B3732" w:rsidRDefault="006E2DD0" w:rsidP="005C79B4">
            <w:r w:rsidRPr="008B3732">
              <w:t>Bloque 3</w:t>
            </w:r>
          </w:p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5C79B4" w:rsidRPr="008B3732" w:rsidRDefault="005C79B4" w:rsidP="005C79B4"/>
          <w:p w:rsidR="006E2DD0" w:rsidRPr="008B3732" w:rsidRDefault="006E2DD0" w:rsidP="005C79B4"/>
          <w:p w:rsidR="006E2DD0" w:rsidRPr="008B3732" w:rsidRDefault="006E2DD0" w:rsidP="005C79B4"/>
          <w:p w:rsidR="006E2DD0" w:rsidRPr="008B3732" w:rsidRDefault="006E2DD0" w:rsidP="005C79B4">
            <w:r w:rsidRPr="008B3732">
              <w:t>-</w:t>
            </w:r>
          </w:p>
          <w:p w:rsidR="006E2DD0" w:rsidRPr="008B3732" w:rsidRDefault="006E2DD0" w:rsidP="005C79B4">
            <w:r w:rsidRPr="008B3732">
              <w:t>-</w:t>
            </w:r>
          </w:p>
        </w:tc>
        <w:tc>
          <w:tcPr>
            <w:tcW w:w="13183" w:type="dxa"/>
            <w:vAlign w:val="center"/>
          </w:tcPr>
          <w:tbl>
            <w:tblPr>
              <w:tblStyle w:val="TableGrid"/>
              <w:tblW w:w="8499" w:type="dxa"/>
              <w:tblInd w:w="0" w:type="dxa"/>
              <w:tblCellMar>
                <w:left w:w="17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1502"/>
              <w:gridCol w:w="6997"/>
            </w:tblGrid>
            <w:tr w:rsidR="005C79B4" w:rsidRPr="008B3732" w:rsidTr="006B0BD0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 xml:space="preserve">CS.4.1.45.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Interpretar las características de la expansión de la industria, el comercio internacional y el colonialismo a inicios del siglo XX.</w:t>
                  </w:r>
                </w:p>
              </w:tc>
            </w:tr>
            <w:tr w:rsidR="005C79B4" w:rsidRPr="008B3732" w:rsidTr="006B0BD0"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CS.4.1.46.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Resumir la influencia y el impacto de la Revolución bolchevique y de la Primera Guerra Mundial en la economía y la sociedad latinoamericana.</w:t>
                  </w:r>
                </w:p>
              </w:tc>
            </w:tr>
            <w:tr w:rsidR="005C79B4" w:rsidRPr="008B3732" w:rsidTr="006B0BD0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CS.4.1.47.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Examinar el impacto de la Gran Depresión y de los regímenes fascistas en la política y la sociedad latinoamericana.</w:t>
                  </w:r>
                </w:p>
              </w:tc>
            </w:tr>
            <w:tr w:rsidR="005C79B4" w:rsidRPr="008B3732" w:rsidTr="006B0BD0"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CS.4.1.48.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el nivel de involucramiento de América Latina en la Segunda Guerra Mundial y su participación en la fundación y acciones de la Organización de las Naciones Unidas.</w:t>
                  </w:r>
                </w:p>
              </w:tc>
            </w:tr>
            <w:tr w:rsidR="005C79B4" w:rsidRPr="008B3732" w:rsidTr="006B0BD0"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CS.4.1.49.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Explicar la trayectoria de Latinoamérica en la primera mitad del siglo XX, con sus cambios socioeconómicos e inicios del desarrollismo.</w:t>
                  </w:r>
                </w:p>
              </w:tc>
            </w:tr>
            <w:tr w:rsidR="005C79B4" w:rsidRPr="008B3732" w:rsidTr="006B0BD0"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CS.4.1.50.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cambios en la realidad latinoamericana a partir de la fundación de la República Popular China, el ascenso de los países árabes y el predominio de la “Guerra Fría”.</w:t>
                  </w:r>
                </w:p>
              </w:tc>
            </w:tr>
            <w:tr w:rsidR="005C79B4" w:rsidRPr="008B3732" w:rsidTr="006B0BD0"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CS.4.1.51.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Comparar el contenido de las luchas anticoloniales de los países en vías de desarrollo y la fundación de nuevos países.</w:t>
                  </w:r>
                </w:p>
              </w:tc>
            </w:tr>
            <w:tr w:rsidR="005C79B4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CS.4.1.52.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el alcance de las innovaciones científicas y tecnológicas, especialmente en la comunicación, en el contexto latinoamericano del siglo XX.</w:t>
                  </w:r>
                </w:p>
              </w:tc>
            </w:tr>
            <w:tr w:rsidR="005C79B4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CS.4.1.53.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los movimientos de lucha por los derechos civiles en el marco de los procesos de integración y cooperación internacional.</w:t>
                  </w:r>
                </w:p>
              </w:tc>
            </w:tr>
            <w:tr w:rsidR="005C79B4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CS.4.1.54.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5C79B4" w:rsidRPr="008B3732" w:rsidRDefault="005C79B4" w:rsidP="005C79B4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la pertinencia y validez de los postulados de Mahatma Gandhi en relación con la construcción de una cultura de paz y el respeto a los derechos humanos en la contemporaneidad.</w:t>
                  </w:r>
                </w:p>
              </w:tc>
            </w:tr>
            <w:tr w:rsidR="005C79B4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CS.4.1.55.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Evaluar la movilización social e insurgencia en la América Latina de los sesenta, la Revolución cubana y los inicios de la integración.</w:t>
                  </w:r>
                </w:p>
              </w:tc>
            </w:tr>
            <w:tr w:rsidR="005C79B4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CS.4.1.56.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las características de las dictaduras latinoamericanas y sus gobiernos, con énfasis en el desarrollismo y la represión.</w:t>
                  </w:r>
                </w:p>
              </w:tc>
            </w:tr>
            <w:tr w:rsidR="005C79B4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CS.4.1.57.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Apreciar el tránsito a los sistemas constitucionales latinoamericanos, destacando el valor de vivir en democracia.</w:t>
                  </w:r>
                </w:p>
              </w:tc>
            </w:tr>
            <w:tr w:rsidR="005C79B4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CS.4.1.58.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Explicar el proceso de implantación del neoliberalismo en América Latina.</w:t>
                  </w:r>
                </w:p>
              </w:tc>
            </w:tr>
            <w:tr w:rsidR="005C79B4" w:rsidRPr="008B3732" w:rsidTr="006B0BD0">
              <w:tblPrEx>
                <w:tblCellMar>
                  <w:right w:w="107" w:type="dxa"/>
                </w:tblCellMar>
              </w:tblPrEx>
              <w:trPr>
                <w:trHeight w:val="77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CS.4.1.59.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5C79B4" w:rsidRPr="008B3732" w:rsidRDefault="005C79B4" w:rsidP="005C79B4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Comparar la situación económica y social de los países desarrollados y en vías de desarrollo.</w:t>
                  </w:r>
                </w:p>
              </w:tc>
            </w:tr>
            <w:tr w:rsidR="005C79B4" w:rsidRPr="008B3732" w:rsidTr="006B0BD0">
              <w:tblPrEx>
                <w:tblCellMar>
                  <w:right w:w="107" w:type="dxa"/>
                </w:tblCellMar>
              </w:tblPrEx>
              <w:trPr>
                <w:trHeight w:val="1048"/>
              </w:trPr>
              <w:tc>
                <w:tcPr>
                  <w:tcW w:w="150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CS.4.1.60. </w:t>
                  </w:r>
                </w:p>
              </w:tc>
              <w:tc>
                <w:tcPr>
                  <w:tcW w:w="6997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5C79B4" w:rsidRPr="008B3732" w:rsidRDefault="005C79B4" w:rsidP="005C79B4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Resumir los desafíos de América Latina frente al manejo de la información y los medios de comunicación en el marco de la situación económica, política y social actual.</w:t>
                  </w:r>
                </w:p>
              </w:tc>
            </w:tr>
          </w:tbl>
          <w:p w:rsidR="005C79B4" w:rsidRPr="008B3732" w:rsidRDefault="005C79B4" w:rsidP="005C79B4"/>
          <w:tbl>
            <w:tblPr>
              <w:tblStyle w:val="TableGrid"/>
              <w:tblW w:w="8499" w:type="dxa"/>
              <w:tblInd w:w="0" w:type="dxa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644"/>
              <w:gridCol w:w="6855"/>
            </w:tblGrid>
            <w:tr w:rsidR="006E2D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 xml:space="preserve">CS.4.2.26.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Describir y apreciar la diversidad cultural de la población mundial y el respeto que se merece frente a cualquier forma de discriminación.</w:t>
                  </w:r>
                </w:p>
              </w:tc>
            </w:tr>
            <w:tr w:rsidR="006E2D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CS.4.2.27.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Definir los rasgos, antecedentes y valores esenciales de la diversidad humana que posibilitan la convivencia armónica y solidaria.</w:t>
                  </w:r>
                </w:p>
              </w:tc>
            </w:tr>
            <w:tr w:rsidR="006E2D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CS.4.2.28.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Establecer el número de habitantes y su distribución en los continentes, con el detalle de sus características económicas, sociales y laborales esenciales.</w:t>
                  </w:r>
                </w:p>
              </w:tc>
            </w:tr>
            <w:tr w:rsidR="006E2D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CS.4.2.29.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los componentes etarios de la población mundial: niños, niñas, jóvenes y adultos, cotejándolos con datos sobre salud y educación.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CS.4.2.30.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el papel que cumplen los jóvenes en la vida nacional e internacional a través de ejemplos de diversos países.</w:t>
                  </w:r>
                </w:p>
              </w:tc>
            </w:tr>
            <w:tr w:rsidR="006E2D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CS.4.2.31.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Relacionar la población de hombres y mujeres en el mundo, considerando su distribución en los continentes y su promedio y niveles de calidad de vida.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CS.4.2.32.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Describir el papel que han cumplido las migraciones en el pasado y presente de la humanidad.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CS.4.2.33.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Explicar los principales flujos migratorios en América Latina, sus causas y consecuencias y sus dificultades y conflictos.</w:t>
                  </w:r>
                </w:p>
              </w:tc>
            </w:tr>
            <w:tr w:rsidR="006E2D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CS.4.2.34.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6E2DD0" w:rsidRPr="008B3732" w:rsidRDefault="006E2DD0" w:rsidP="006E2D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las incidencias más significativas de la globalización en la sociedad ecuatoriana y las posibles respuestas frente a ellas.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CS.4.2.35.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las consecuencias que genera la concentración de la riqueza, proponiendo posibles opciones de solución.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CS.4.2.36.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los rasgos más importantes de la pobreza en América Latina, con énfasis en aspectos comparativos entre países.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CS.4.2.37.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las guerras como una de las principales causas de la pobreza en el mundo.</w:t>
                  </w:r>
                </w:p>
              </w:tc>
            </w:tr>
            <w:tr w:rsidR="006E2D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CS.4.2.38.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la influencia que han tenido en el Ecuador los conflictos mundiales recientes y el papel que ha tenido en ellos nuestro país.</w:t>
                  </w:r>
                </w:p>
              </w:tc>
            </w:tr>
            <w:tr w:rsidR="006E2D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CS.4.2.39.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6E2DD0" w:rsidRPr="008B3732" w:rsidRDefault="006E2DD0" w:rsidP="006E2D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Comparar los diversos procesos de integración internacional que se dan en el mundo, con énfasis particular en la Unión Europea, sus avances y problemas.</w:t>
                  </w:r>
                </w:p>
              </w:tc>
            </w:tr>
            <w:tr w:rsidR="006E2DD0" w:rsidRPr="008B3732" w:rsidTr="006B0BD0">
              <w:trPr>
                <w:trHeight w:val="104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CS.4.2.40.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el origen y principales avances de la integración en la Comunidad Andina y Sudamérica, con sus problemas y perspectivas.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644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CS.4.2.41. </w:t>
                  </w:r>
                </w:p>
              </w:tc>
              <w:tc>
                <w:tcPr>
                  <w:tcW w:w="68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la dimensión y gravedad del tráfico de personas y de drogas en relación con las propuestas de integración regional.</w:t>
                  </w:r>
                </w:p>
              </w:tc>
            </w:tr>
          </w:tbl>
          <w:p w:rsidR="005C79B4" w:rsidRPr="008B3732" w:rsidRDefault="005C79B4" w:rsidP="005C79B4"/>
          <w:tbl>
            <w:tblPr>
              <w:tblStyle w:val="TableGrid"/>
              <w:tblW w:w="8499" w:type="dxa"/>
              <w:tblInd w:w="0" w:type="dxa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6798"/>
            </w:tblGrid>
            <w:tr w:rsidR="006E2DD0" w:rsidRPr="008B3732" w:rsidTr="006B0BD0"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 xml:space="preserve">CS.4.3.9.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la democracia como gobierno del pueblo, cuya vigencia se fundamenta en la libertad y la justicia social.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CS.4.3.10.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la vinculación de los ciudadanos con el país a través del Estado y el ejercicio de la ciudadanía.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CS.4.3.11.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los alcances y las dificultades de la doble ciudadanía en el Ecuador y el mundo.</w:t>
                  </w:r>
                </w:p>
              </w:tc>
            </w:tr>
            <w:tr w:rsidR="006E2DD0" w:rsidRPr="008B3732" w:rsidTr="006B0BD0">
              <w:trPr>
                <w:trHeight w:val="104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CS.4.3.12.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los derechos fundamentales estipulados en el Código de la Niñez y la Adolescencia y reflexionar sobre ellos en función del Buen Vivir.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CS.4.3.13.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que la existencia de derechos implica deberes y responsabilidades que tenemos todos como parte de la sociedad.</w:t>
                  </w:r>
                </w:p>
              </w:tc>
            </w:tr>
            <w:tr w:rsidR="006E2DD0" w:rsidRPr="008B3732" w:rsidTr="006B0BD0">
              <w:trPr>
                <w:trHeight w:val="104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CS.4.3.14.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la importancia de la lucha por los derechos humanos y su protección y cumplimiento como una responsabilidad de todos los ciudadanos y ciudadanas.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CS.4.3.15.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la tensión en relación con la vigencia de los derechos humanos, interculturalidad, unidad nacional y globalización.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CS.4.3.16.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Destacar los valores de la libertad, la equidad y la solidaridad como fundamentos sociales esenciales de una democracia real.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CS.4.3.17.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el significado de participación ciudadana y los canales y formas en que se la ejerce en una sociedad democrática.</w:t>
                  </w:r>
                </w:p>
              </w:tc>
            </w:tr>
            <w:tr w:rsidR="006E2DD0" w:rsidRPr="008B3732" w:rsidTr="006B0BD0"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CS.4.3.18.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E2DD0" w:rsidRPr="008B3732" w:rsidRDefault="006E2DD0" w:rsidP="006E2DD0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el papel de la Constitución de la República como norma fundamental del Estado y base legal de la democracia.</w:t>
                  </w:r>
                </w:p>
              </w:tc>
            </w:tr>
            <w:tr w:rsidR="006E2DD0" w:rsidRPr="008B3732" w:rsidTr="006B0BD0">
              <w:trPr>
                <w:trHeight w:val="104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6E2DD0" w:rsidRPr="008B3732" w:rsidRDefault="006E2DD0" w:rsidP="006E2DD0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CS.4.3.19.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6E2DD0" w:rsidRPr="008B3732" w:rsidRDefault="006E2DD0" w:rsidP="006E2DD0">
                  <w:pPr>
                    <w:ind w:right="63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la eficacia real de la Constitución como garante de los derechos ciudadanos, a partir del análisis de las garantías constitucionales.</w:t>
                  </w:r>
                </w:p>
              </w:tc>
            </w:tr>
            <w:tr w:rsidR="00DE498D" w:rsidRPr="008B3732" w:rsidTr="006B0BD0">
              <w:tblPrEx>
                <w:tblCellMar>
                  <w:right w:w="106" w:type="dxa"/>
                </w:tblCellMar>
              </w:tblPrEx>
              <w:trPr>
                <w:trHeight w:val="104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DE498D" w:rsidRPr="008B3732" w:rsidRDefault="00DE498D" w:rsidP="00DE498D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CS.4.3.20.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DE498D" w:rsidRPr="008B3732" w:rsidRDefault="00DE498D" w:rsidP="00DE498D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Relacionar el ejercicio de la ciudadanía ecuatoriana con la participación en los procesos de integración regional e internacional.</w:t>
                  </w:r>
                </w:p>
              </w:tc>
            </w:tr>
            <w:tr w:rsidR="00DE498D" w:rsidRPr="008B3732" w:rsidTr="006B0BD0">
              <w:tblPrEx>
                <w:tblCellMar>
                  <w:right w:w="106" w:type="dxa"/>
                </w:tblCellMar>
              </w:tblPrEx>
              <w:trPr>
                <w:trHeight w:val="104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DE498D" w:rsidRPr="008B3732" w:rsidRDefault="00DE498D" w:rsidP="00DE498D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CS.4.3.21.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DE498D" w:rsidRPr="008B3732" w:rsidRDefault="00DE498D" w:rsidP="00DE498D">
                  <w:pPr>
                    <w:ind w:right="64"/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y diferenciar los órganos del gobierno y los del Estado ecuatoriano, sus principales atribuciones y sus mecanismos de vinculación con la sociedad civil.</w:t>
                  </w:r>
                </w:p>
              </w:tc>
            </w:tr>
            <w:tr w:rsidR="00DE498D" w:rsidRPr="008B3732" w:rsidTr="006B0BD0">
              <w:tblPrEx>
                <w:tblCellMar>
                  <w:right w:w="106" w:type="dxa"/>
                </w:tblCellMar>
              </w:tblPrEx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DE498D" w:rsidRPr="008B3732" w:rsidRDefault="00DE498D" w:rsidP="00DE498D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CS.4.3.22.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DE498D" w:rsidRPr="008B3732" w:rsidRDefault="00DE498D" w:rsidP="00DE498D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y discutir la razón de ser, las funciones, los límites y las características de la fuerza pública.</w:t>
                  </w:r>
                </w:p>
              </w:tc>
            </w:tr>
            <w:tr w:rsidR="00DE498D" w:rsidRPr="008B3732" w:rsidTr="006B0BD0">
              <w:tblPrEx>
                <w:tblCellMar>
                  <w:right w:w="106" w:type="dxa"/>
                </w:tblCellMar>
              </w:tblPrEx>
              <w:trPr>
                <w:trHeight w:val="778"/>
              </w:trPr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DE498D" w:rsidRPr="008B3732" w:rsidRDefault="00DE498D" w:rsidP="00DE498D"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CS.4.3.23. </w:t>
                  </w:r>
                </w:p>
              </w:tc>
              <w:tc>
                <w:tcPr>
                  <w:tcW w:w="679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DE498D" w:rsidRPr="008B3732" w:rsidRDefault="00DE498D" w:rsidP="00DE498D">
                  <w:pPr>
                    <w:jc w:val="both"/>
                  </w:pPr>
                  <w:r w:rsidRPr="008B3732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el papel del Estado como garante de los derechos de las personas.</w:t>
                  </w:r>
                </w:p>
              </w:tc>
            </w:tr>
          </w:tbl>
          <w:p w:rsidR="005C79B4" w:rsidRPr="008B3732" w:rsidRDefault="005C79B4" w:rsidP="008B3732"/>
        </w:tc>
        <w:tc>
          <w:tcPr>
            <w:tcW w:w="6997" w:type="dxa"/>
            <w:vAlign w:val="center"/>
          </w:tcPr>
          <w:p w:rsidR="005C79B4" w:rsidRDefault="005C79B4" w:rsidP="005C79B4">
            <w:pPr>
              <w:jc w:val="both"/>
            </w:pPr>
            <w:r w:rsidRPr="008B3732">
              <w:rPr>
                <w:rFonts w:ascii="Calibri" w:eastAsia="Calibri" w:hAnsi="Calibri" w:cs="Calibri"/>
                <w:color w:val="181717"/>
                <w:sz w:val="21"/>
              </w:rPr>
              <w:lastRenderedPageBreak/>
              <w:t>Interpretar las características de la expansión de la industria, el comercio internacional y el colonialismo a inicios del siglo XX.</w:t>
            </w:r>
          </w:p>
        </w:tc>
      </w:tr>
    </w:tbl>
    <w:tbl>
      <w:tblPr>
        <w:tblStyle w:val="Tablaconcuadrcula"/>
        <w:tblpPr w:leftFromText="141" w:rightFromText="141" w:vertAnchor="text" w:horzAnchor="margin" w:tblpY="151"/>
        <w:tblW w:w="10873" w:type="dxa"/>
        <w:tblLook w:val="04A0" w:firstRow="1" w:lastRow="0" w:firstColumn="1" w:lastColumn="0" w:noHBand="0" w:noVBand="1"/>
      </w:tblPr>
      <w:tblGrid>
        <w:gridCol w:w="3624"/>
        <w:gridCol w:w="3624"/>
        <w:gridCol w:w="3625"/>
      </w:tblGrid>
      <w:tr w:rsidR="008B3732" w:rsidTr="008B3732">
        <w:trPr>
          <w:trHeight w:val="339"/>
        </w:trPr>
        <w:tc>
          <w:tcPr>
            <w:tcW w:w="3624" w:type="dxa"/>
            <w:vAlign w:val="center"/>
          </w:tcPr>
          <w:p w:rsidR="008B3732" w:rsidRPr="00D6513B" w:rsidRDefault="008B3732" w:rsidP="008B3732">
            <w:pPr>
              <w:pStyle w:val="Sinespaciad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val="es-MX" w:eastAsia="es-MX"/>
              </w:rPr>
            </w:pPr>
            <w:r w:rsidRPr="00D6513B">
              <w:rPr>
                <w:rFonts w:eastAsia="Times New Roman" w:cstheme="minorHAnsi"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ELABORADO</w:t>
            </w:r>
          </w:p>
        </w:tc>
        <w:tc>
          <w:tcPr>
            <w:tcW w:w="3624" w:type="dxa"/>
            <w:vAlign w:val="center"/>
          </w:tcPr>
          <w:p w:rsidR="008B3732" w:rsidRPr="00D6513B" w:rsidRDefault="008B3732" w:rsidP="008B3732">
            <w:pPr>
              <w:pStyle w:val="Sinespaciad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val="es-MX" w:eastAsia="es-MX"/>
              </w:rPr>
            </w:pPr>
            <w:r w:rsidRPr="00D6513B">
              <w:rPr>
                <w:rFonts w:eastAsia="Times New Roman" w:cstheme="minorHAnsi"/>
                <w:bCs/>
                <w:color w:val="000000"/>
                <w:sz w:val="24"/>
                <w:szCs w:val="24"/>
                <w:lang w:val="es-MX" w:eastAsia="es-MX"/>
              </w:rPr>
              <w:t>REVISADO</w:t>
            </w:r>
          </w:p>
        </w:tc>
        <w:tc>
          <w:tcPr>
            <w:tcW w:w="3625" w:type="dxa"/>
            <w:vAlign w:val="center"/>
          </w:tcPr>
          <w:p w:rsidR="008B3732" w:rsidRPr="00D6513B" w:rsidRDefault="008B3732" w:rsidP="008B3732">
            <w:pPr>
              <w:pStyle w:val="Sinespaciad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val="es-MX" w:eastAsia="es-MX"/>
              </w:rPr>
            </w:pPr>
            <w:r w:rsidRPr="00D6513B">
              <w:rPr>
                <w:rFonts w:eastAsia="Times New Roman" w:cstheme="minorHAnsi"/>
                <w:bCs/>
                <w:color w:val="000000"/>
                <w:sz w:val="24"/>
                <w:szCs w:val="24"/>
                <w:lang w:val="es-MX" w:eastAsia="es-MX"/>
              </w:rPr>
              <w:t>APROBADO</w:t>
            </w:r>
          </w:p>
        </w:tc>
      </w:tr>
      <w:tr w:rsidR="008B3732" w:rsidTr="008B3732">
        <w:trPr>
          <w:trHeight w:val="622"/>
        </w:trPr>
        <w:tc>
          <w:tcPr>
            <w:tcW w:w="3624" w:type="dxa"/>
          </w:tcPr>
          <w:p w:rsidR="008B3732" w:rsidRPr="00D6513B" w:rsidRDefault="008B3732" w:rsidP="008B3732">
            <w:pPr>
              <w:pStyle w:val="Sinespaciado"/>
              <w:jc w:val="both"/>
              <w:rPr>
                <w:rFonts w:eastAsia="Times New Roman" w:cstheme="minorHAnsi"/>
                <w:bCs/>
                <w:color w:val="000000"/>
                <w:lang w:val="es-MX" w:eastAsia="es-MX"/>
              </w:rPr>
            </w:pPr>
            <w:r w:rsidRPr="00D6513B">
              <w:rPr>
                <w:rFonts w:eastAsia="Times New Roman" w:cstheme="minorHAnsi"/>
                <w:bCs/>
                <w:color w:val="000000"/>
                <w:lang w:val="es-MX" w:eastAsia="es-MX"/>
              </w:rPr>
              <w:t>DOCENTE:</w:t>
            </w:r>
          </w:p>
          <w:p w:rsidR="008B3732" w:rsidRPr="00D6513B" w:rsidRDefault="008B3732" w:rsidP="008B3732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s-ES" w:eastAsia="es-ES"/>
              </w:rPr>
              <w:drawing>
                <wp:anchor distT="0" distB="0" distL="114300" distR="114300" simplePos="0" relativeHeight="251661312" behindDoc="1" locked="0" layoutInCell="1" allowOverlap="1" wp14:anchorId="725AFD6C" wp14:editId="27B90555">
                  <wp:simplePos x="0" y="0"/>
                  <wp:positionH relativeFrom="column">
                    <wp:posOffset>506896</wp:posOffset>
                  </wp:positionH>
                  <wp:positionV relativeFrom="paragraph">
                    <wp:posOffset>217639</wp:posOffset>
                  </wp:positionV>
                  <wp:extent cx="1630017" cy="397566"/>
                  <wp:effectExtent l="0" t="0" r="8890" b="2540"/>
                  <wp:wrapNone/>
                  <wp:docPr id="1" name="Imagen 1" descr="C:\Users\Usuario\Downloads\Prof.PrisInac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.PrisInac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787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513B">
              <w:rPr>
                <w:rFonts w:eastAsia="Times New Roman" w:cstheme="minorHAnsi"/>
                <w:bCs/>
                <w:color w:val="000000"/>
                <w:lang w:val="es-MX" w:eastAsia="es-MX"/>
              </w:rPr>
              <w:t xml:space="preserve">Lcda. Priscila Iñacato </w:t>
            </w:r>
          </w:p>
        </w:tc>
        <w:tc>
          <w:tcPr>
            <w:tcW w:w="3624" w:type="dxa"/>
          </w:tcPr>
          <w:p w:rsidR="008B3732" w:rsidRPr="00D6513B" w:rsidRDefault="008B3732" w:rsidP="008B3732">
            <w:pPr>
              <w:pStyle w:val="Sinespaciado"/>
              <w:jc w:val="both"/>
              <w:rPr>
                <w:rFonts w:eastAsia="Times New Roman" w:cstheme="minorHAnsi"/>
                <w:bCs/>
                <w:color w:val="000000"/>
                <w:lang w:val="es-MX" w:eastAsia="es-MX"/>
              </w:rPr>
            </w:pPr>
            <w:r w:rsidRPr="00D6513B">
              <w:rPr>
                <w:rFonts w:eastAsia="Times New Roman" w:cstheme="minorHAnsi"/>
                <w:bCs/>
                <w:color w:val="000000"/>
                <w:lang w:val="es-MX" w:eastAsia="es-MX"/>
              </w:rPr>
              <w:t>NOMBRE:</w:t>
            </w:r>
          </w:p>
          <w:p w:rsidR="008B3732" w:rsidRPr="00D6513B" w:rsidRDefault="008B3732" w:rsidP="008B3732">
            <w:pPr>
              <w:pStyle w:val="Sinespaciado"/>
              <w:jc w:val="both"/>
              <w:rPr>
                <w:rFonts w:cstheme="minorHAnsi"/>
              </w:rPr>
            </w:pPr>
            <w:r w:rsidRPr="00D6513B">
              <w:rPr>
                <w:rFonts w:eastAsia="Times New Roman" w:cstheme="minorHAnsi"/>
                <w:bCs/>
                <w:color w:val="000000"/>
                <w:lang w:val="es-MX" w:eastAsia="es-MX"/>
              </w:rPr>
              <w:t xml:space="preserve">Pablo </w:t>
            </w:r>
            <w:proofErr w:type="spellStart"/>
            <w:r w:rsidRPr="00D6513B">
              <w:rPr>
                <w:rFonts w:eastAsia="Times New Roman" w:cstheme="minorHAnsi"/>
                <w:bCs/>
                <w:color w:val="000000"/>
                <w:lang w:val="es-MX" w:eastAsia="es-MX"/>
              </w:rPr>
              <w:t>Baldassari</w:t>
            </w:r>
            <w:proofErr w:type="spellEnd"/>
          </w:p>
        </w:tc>
        <w:tc>
          <w:tcPr>
            <w:tcW w:w="3625" w:type="dxa"/>
          </w:tcPr>
          <w:p w:rsidR="008B3732" w:rsidRPr="00D6513B" w:rsidRDefault="008B3732" w:rsidP="008B3732">
            <w:pPr>
              <w:pStyle w:val="Sinespaciado"/>
              <w:jc w:val="both"/>
              <w:rPr>
                <w:rFonts w:eastAsia="Times New Roman" w:cstheme="minorHAnsi"/>
                <w:bCs/>
                <w:color w:val="000000"/>
                <w:lang w:val="es-MX" w:eastAsia="es-MX"/>
              </w:rPr>
            </w:pPr>
            <w:r w:rsidRPr="00D6513B">
              <w:rPr>
                <w:rFonts w:eastAsia="Times New Roman" w:cstheme="minorHAnsi"/>
                <w:bCs/>
                <w:color w:val="000000"/>
                <w:lang w:val="es-MX" w:eastAsia="es-MX"/>
              </w:rPr>
              <w:t>NOMBRE:</w:t>
            </w:r>
          </w:p>
          <w:p w:rsidR="008B3732" w:rsidRPr="00D6513B" w:rsidRDefault="008B3732" w:rsidP="008B3732">
            <w:pPr>
              <w:pStyle w:val="Sinespaciado"/>
              <w:jc w:val="both"/>
              <w:rPr>
                <w:rFonts w:cstheme="minorHAnsi"/>
              </w:rPr>
            </w:pPr>
            <w:r w:rsidRPr="00D6513B">
              <w:rPr>
                <w:rFonts w:eastAsia="Times New Roman" w:cstheme="minorHAnsi"/>
                <w:bCs/>
                <w:color w:val="000000"/>
                <w:lang w:val="es-MX" w:eastAsia="es-MX"/>
              </w:rPr>
              <w:t>Rocío Orellana</w:t>
            </w:r>
          </w:p>
        </w:tc>
      </w:tr>
      <w:tr w:rsidR="008B3732" w:rsidTr="008B3732">
        <w:trPr>
          <w:trHeight w:val="320"/>
        </w:trPr>
        <w:tc>
          <w:tcPr>
            <w:tcW w:w="3624" w:type="dxa"/>
            <w:vAlign w:val="center"/>
          </w:tcPr>
          <w:p w:rsidR="008B3732" w:rsidRDefault="008B3732" w:rsidP="008B3732">
            <w:pPr>
              <w:rPr>
                <w:rFonts w:cstheme="minorHAnsi"/>
                <w:lang w:val="es-MX" w:eastAsia="es-MX"/>
              </w:rPr>
            </w:pPr>
            <w:r w:rsidRPr="00D6513B">
              <w:rPr>
                <w:rFonts w:cstheme="minorHAnsi"/>
                <w:lang w:val="es-MX" w:eastAsia="es-MX"/>
              </w:rPr>
              <w:t xml:space="preserve">Firma:  </w:t>
            </w:r>
          </w:p>
          <w:p w:rsidR="008B3732" w:rsidRPr="00D6513B" w:rsidRDefault="008B3732" w:rsidP="008B3732">
            <w:pPr>
              <w:rPr>
                <w:rFonts w:cstheme="minorHAnsi"/>
                <w:lang w:val="es-MX" w:eastAsia="es-MX"/>
              </w:rPr>
            </w:pPr>
          </w:p>
        </w:tc>
        <w:tc>
          <w:tcPr>
            <w:tcW w:w="3624" w:type="dxa"/>
            <w:vAlign w:val="center"/>
          </w:tcPr>
          <w:p w:rsidR="008B3732" w:rsidRPr="00D6513B" w:rsidRDefault="008B3732" w:rsidP="008B3732">
            <w:pPr>
              <w:rPr>
                <w:rFonts w:cstheme="minorHAnsi"/>
                <w:lang w:val="es-MX" w:eastAsia="es-MX"/>
              </w:rPr>
            </w:pPr>
            <w:r w:rsidRPr="00D6513B">
              <w:rPr>
                <w:rFonts w:eastAsia="Times New Roman" w:cstheme="minorHAnsi"/>
                <w:bCs/>
                <w:color w:val="000000"/>
                <w:lang w:val="es-MX" w:eastAsia="es-MX"/>
              </w:rPr>
              <w:t>Firma:</w:t>
            </w:r>
            <w:bookmarkStart w:id="0" w:name="_GoBack"/>
            <w:bookmarkEnd w:id="0"/>
            <w:r w:rsidR="00E44FAB">
              <w:rPr>
                <w:rFonts w:eastAsia="Times New Roman" w:cstheme="minorHAnsi"/>
                <w:bCs/>
                <w:noProof/>
                <w:color w:val="000000"/>
                <w:lang w:eastAsia="es-ES"/>
              </w:rPr>
              <w:drawing>
                <wp:inline distT="0" distB="0" distL="0" distR="0">
                  <wp:extent cx="1550670" cy="506730"/>
                  <wp:effectExtent l="0" t="0" r="0" b="7620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5" w:type="dxa"/>
            <w:vAlign w:val="center"/>
          </w:tcPr>
          <w:p w:rsidR="008B3732" w:rsidRPr="00D6513B" w:rsidRDefault="008B3732" w:rsidP="008B3732">
            <w:pPr>
              <w:rPr>
                <w:rFonts w:cstheme="minorHAnsi"/>
                <w:lang w:val="es-MX" w:eastAsia="es-MX"/>
              </w:rPr>
            </w:pPr>
            <w:r w:rsidRPr="00D6513B">
              <w:rPr>
                <w:rFonts w:eastAsia="Times New Roman" w:cstheme="minorHAnsi"/>
                <w:bCs/>
                <w:color w:val="000000"/>
                <w:lang w:val="es-MX" w:eastAsia="es-MX"/>
              </w:rPr>
              <w:t>Firma:</w:t>
            </w:r>
          </w:p>
        </w:tc>
      </w:tr>
      <w:tr w:rsidR="008B3732" w:rsidTr="008B3732">
        <w:trPr>
          <w:trHeight w:val="320"/>
        </w:trPr>
        <w:tc>
          <w:tcPr>
            <w:tcW w:w="3624" w:type="dxa"/>
            <w:vAlign w:val="center"/>
          </w:tcPr>
          <w:p w:rsidR="008B3732" w:rsidRPr="00204925" w:rsidRDefault="008B3732" w:rsidP="008B3732">
            <w:pPr>
              <w:pStyle w:val="Sinespaciado"/>
              <w:jc w:val="both"/>
              <w:rPr>
                <w:rFonts w:ascii="Cambria" w:eastAsia="Times New Roman" w:hAnsi="Cambria"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/>
                <w:bCs/>
                <w:color w:val="000000"/>
                <w:lang w:val="es-MX" w:eastAsia="es-MX"/>
              </w:rPr>
              <w:lastRenderedPageBreak/>
              <w:t>Fecha:</w:t>
            </w:r>
            <w:r>
              <w:rPr>
                <w:rFonts w:ascii="Cambria" w:eastAsia="Times New Roman" w:hAnsi="Cambria"/>
                <w:bCs/>
                <w:color w:val="000000"/>
                <w:lang w:val="es-MX" w:eastAsia="es-MX"/>
              </w:rPr>
              <w:t xml:space="preserve"> 25-7-2016</w:t>
            </w:r>
          </w:p>
        </w:tc>
        <w:tc>
          <w:tcPr>
            <w:tcW w:w="3624" w:type="dxa"/>
            <w:vAlign w:val="center"/>
          </w:tcPr>
          <w:p w:rsidR="008B3732" w:rsidRPr="00204925" w:rsidRDefault="008B3732" w:rsidP="008B3732">
            <w:pPr>
              <w:pStyle w:val="Sinespaciado"/>
              <w:jc w:val="both"/>
              <w:rPr>
                <w:rFonts w:ascii="Cambria" w:eastAsia="Times New Roman" w:hAnsi="Cambria"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/>
                <w:bCs/>
                <w:color w:val="000000"/>
                <w:lang w:val="es-MX" w:eastAsia="es-MX"/>
              </w:rPr>
              <w:t>Fecha:</w:t>
            </w:r>
            <w:r>
              <w:rPr>
                <w:rFonts w:ascii="Cambria" w:eastAsia="Times New Roman" w:hAnsi="Cambria"/>
                <w:bCs/>
                <w:color w:val="000000"/>
                <w:lang w:val="es-MX" w:eastAsia="es-MX"/>
              </w:rPr>
              <w:t xml:space="preserve"> 25-7-2016</w:t>
            </w:r>
          </w:p>
        </w:tc>
        <w:tc>
          <w:tcPr>
            <w:tcW w:w="3625" w:type="dxa"/>
            <w:vAlign w:val="center"/>
          </w:tcPr>
          <w:p w:rsidR="008B3732" w:rsidRPr="00204925" w:rsidRDefault="008B3732" w:rsidP="008B3732">
            <w:pPr>
              <w:pStyle w:val="Sinespaciado"/>
              <w:jc w:val="both"/>
              <w:rPr>
                <w:rFonts w:ascii="Cambria" w:eastAsia="Times New Roman" w:hAnsi="Cambria"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/>
                <w:bCs/>
                <w:color w:val="000000"/>
                <w:lang w:val="es-MX" w:eastAsia="es-MX"/>
              </w:rPr>
              <w:t>Fecha:</w:t>
            </w:r>
            <w:r>
              <w:rPr>
                <w:rFonts w:ascii="Cambria" w:eastAsia="Times New Roman" w:hAnsi="Cambria"/>
                <w:bCs/>
                <w:color w:val="000000"/>
                <w:lang w:val="es-MX" w:eastAsia="es-MX"/>
              </w:rPr>
              <w:t xml:space="preserve"> 25-7-2016</w:t>
            </w:r>
          </w:p>
        </w:tc>
      </w:tr>
    </w:tbl>
    <w:p w:rsidR="003863E3" w:rsidRDefault="003863E3" w:rsidP="003863E3"/>
    <w:p w:rsidR="003863E3" w:rsidRDefault="003863E3" w:rsidP="003863E3"/>
    <w:sectPr w:rsidR="003863E3" w:rsidSect="00702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E3"/>
    <w:rsid w:val="0013783C"/>
    <w:rsid w:val="00192830"/>
    <w:rsid w:val="002B1113"/>
    <w:rsid w:val="003863E3"/>
    <w:rsid w:val="005C79B4"/>
    <w:rsid w:val="006E2DD0"/>
    <w:rsid w:val="007023D0"/>
    <w:rsid w:val="0078216B"/>
    <w:rsid w:val="0088514F"/>
    <w:rsid w:val="008B3732"/>
    <w:rsid w:val="00966421"/>
    <w:rsid w:val="00B47ADF"/>
    <w:rsid w:val="00B74273"/>
    <w:rsid w:val="00BB75B4"/>
    <w:rsid w:val="00D83EE4"/>
    <w:rsid w:val="00DE498D"/>
    <w:rsid w:val="00E44FAB"/>
    <w:rsid w:val="00EC55A6"/>
    <w:rsid w:val="00E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023D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8B3732"/>
    <w:pPr>
      <w:spacing w:after="0" w:line="240" w:lineRule="auto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023D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8B3732"/>
    <w:pPr>
      <w:spacing w:after="0" w:line="240" w:lineRule="auto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D83E-878F-4081-A960-19D6A6EE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2951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PABLO</cp:lastModifiedBy>
  <cp:revision>11</cp:revision>
  <dcterms:created xsi:type="dcterms:W3CDTF">2016-07-21T13:25:00Z</dcterms:created>
  <dcterms:modified xsi:type="dcterms:W3CDTF">2016-10-19T22:17:00Z</dcterms:modified>
</cp:coreProperties>
</file>