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Pr="000E13E6" w:rsidRDefault="003130ED" w:rsidP="00374653">
      <w:pPr>
        <w:tabs>
          <w:tab w:val="left" w:pos="924"/>
        </w:tabs>
        <w:autoSpaceDE w:val="0"/>
        <w:autoSpaceDN w:val="0"/>
        <w:adjustRightInd w:val="0"/>
        <w:jc w:val="both"/>
        <w:rPr>
          <w:rFonts w:asciiTheme="minorHAnsi" w:hAnsiTheme="minorHAnsi" w:cs="Arial"/>
          <w:b/>
          <w:szCs w:val="18"/>
        </w:rPr>
      </w:pPr>
      <w:r w:rsidRPr="000E13E6">
        <w:rPr>
          <w:rFonts w:asciiTheme="minorHAnsi" w:hAnsiTheme="minorHAnsi" w:cs="Arial"/>
          <w:b/>
          <w:szCs w:val="18"/>
        </w:rPr>
        <w:t xml:space="preserve"> PLANIFICACIÓN </w:t>
      </w:r>
      <w:r w:rsidR="00B41B31" w:rsidRPr="000E13E6">
        <w:rPr>
          <w:rFonts w:asciiTheme="minorHAnsi" w:hAnsiTheme="minorHAnsi" w:cs="Arial"/>
          <w:b/>
          <w:szCs w:val="18"/>
        </w:rPr>
        <w:t xml:space="preserve">DE UNIDAD </w:t>
      </w:r>
      <w:r w:rsidRPr="000E13E6">
        <w:rPr>
          <w:rFonts w:asciiTheme="minorHAnsi" w:hAnsiTheme="minorHAnsi" w:cs="Arial"/>
          <w:b/>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921"/>
        <w:gridCol w:w="303"/>
        <w:gridCol w:w="908"/>
        <w:gridCol w:w="483"/>
        <w:gridCol w:w="147"/>
        <w:gridCol w:w="505"/>
        <w:gridCol w:w="2086"/>
        <w:gridCol w:w="480"/>
        <w:gridCol w:w="900"/>
        <w:gridCol w:w="647"/>
        <w:gridCol w:w="770"/>
        <w:gridCol w:w="992"/>
        <w:gridCol w:w="1268"/>
        <w:gridCol w:w="102"/>
        <w:gridCol w:w="190"/>
        <w:gridCol w:w="1300"/>
        <w:gridCol w:w="165"/>
        <w:gridCol w:w="110"/>
        <w:gridCol w:w="267"/>
        <w:gridCol w:w="1208"/>
        <w:gridCol w:w="296"/>
        <w:gridCol w:w="29"/>
        <w:gridCol w:w="452"/>
        <w:gridCol w:w="828"/>
        <w:gridCol w:w="22"/>
      </w:tblGrid>
      <w:tr w:rsidR="006B1521" w:rsidRPr="00FC49AC" w:rsidTr="004F5E8C">
        <w:trPr>
          <w:gridAfter w:val="1"/>
          <w:wAfter w:w="22" w:type="dxa"/>
          <w:trHeight w:val="725"/>
        </w:trPr>
        <w:tc>
          <w:tcPr>
            <w:tcW w:w="3267" w:type="dxa"/>
            <w:gridSpan w:val="6"/>
            <w:tcBorders>
              <w:top w:val="single" w:sz="8" w:space="0" w:color="auto"/>
              <w:left w:val="single" w:sz="8" w:space="0" w:color="auto"/>
              <w:bottom w:val="single" w:sz="8" w:space="0" w:color="000000"/>
              <w:right w:val="single" w:sz="4" w:space="0" w:color="auto"/>
            </w:tcBorders>
            <w:noWrap/>
            <w:hideMark/>
          </w:tcPr>
          <w:p w:rsidR="006B1521" w:rsidRPr="00FC49AC" w:rsidRDefault="006B1521" w:rsidP="00374653">
            <w:pPr>
              <w:jc w:val="both"/>
              <w:rPr>
                <w:b/>
                <w:bCs/>
                <w:color w:val="000000"/>
                <w:szCs w:val="16"/>
                <w:lang w:eastAsia="es-EC"/>
              </w:rPr>
            </w:pPr>
            <w:r w:rsidRPr="00FC49AC">
              <w:rPr>
                <w:noProof/>
                <w:szCs w:val="16"/>
                <w:lang w:val="es-ES"/>
              </w:rPr>
              <w:drawing>
                <wp:inline distT="0" distB="0" distL="0" distR="0" wp14:anchorId="6BB662DF" wp14:editId="4EFBF807">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hideMark/>
          </w:tcPr>
          <w:p w:rsidR="006B1521" w:rsidRPr="00FC49AC" w:rsidRDefault="006B1521" w:rsidP="00374653">
            <w:pPr>
              <w:tabs>
                <w:tab w:val="left" w:pos="924"/>
              </w:tabs>
              <w:autoSpaceDE w:val="0"/>
              <w:autoSpaceDN w:val="0"/>
              <w:adjustRightInd w:val="0"/>
              <w:jc w:val="both"/>
              <w:rPr>
                <w:rFonts w:cs="Calibri"/>
                <w:b/>
                <w:bCs/>
                <w:szCs w:val="16"/>
                <w:lang w:val="es-ES"/>
              </w:rPr>
            </w:pPr>
            <w:r w:rsidRPr="00FC49AC">
              <w:rPr>
                <w:rFonts w:cs="Calibri"/>
                <w:b/>
                <w:bCs/>
                <w:szCs w:val="16"/>
                <w:lang w:val="es-ES"/>
              </w:rPr>
              <w:t xml:space="preserve">UNIDAD EDUCATIVA PARTICULAR  LA SALLE-CONOCOTO                                                                                                                              </w:t>
            </w:r>
          </w:p>
          <w:p w:rsidR="006B1521" w:rsidRPr="00FC49AC" w:rsidRDefault="006B1521" w:rsidP="00374653">
            <w:pPr>
              <w:jc w:val="both"/>
              <w:rPr>
                <w:b/>
                <w:bCs/>
                <w:color w:val="auto"/>
                <w:szCs w:val="16"/>
                <w:lang w:eastAsia="es-EC"/>
              </w:rPr>
            </w:pPr>
            <w:r w:rsidRPr="00FC49AC">
              <w:rPr>
                <w:rFonts w:cs="Calibri"/>
                <w:b/>
                <w:bCs/>
                <w:szCs w:val="16"/>
                <w:lang w:val="es-ES"/>
              </w:rPr>
              <w:t>“Una llamada, muchas voces”</w:t>
            </w:r>
          </w:p>
        </w:tc>
        <w:tc>
          <w:tcPr>
            <w:tcW w:w="3080" w:type="dxa"/>
            <w:gridSpan w:val="6"/>
            <w:tcBorders>
              <w:top w:val="single" w:sz="8" w:space="0" w:color="auto"/>
              <w:left w:val="single" w:sz="8" w:space="0" w:color="000000"/>
              <w:bottom w:val="nil"/>
              <w:right w:val="single" w:sz="8" w:space="0" w:color="auto"/>
            </w:tcBorders>
            <w:noWrap/>
            <w:hideMark/>
          </w:tcPr>
          <w:p w:rsidR="006B1521" w:rsidRPr="00FC49AC" w:rsidRDefault="006B1521" w:rsidP="00374653">
            <w:pPr>
              <w:jc w:val="both"/>
              <w:rPr>
                <w:b/>
                <w:bCs/>
                <w:color w:val="auto"/>
                <w:szCs w:val="16"/>
                <w:lang w:eastAsia="es-EC"/>
              </w:rPr>
            </w:pPr>
            <w:r w:rsidRPr="00FC49AC">
              <w:rPr>
                <w:b/>
                <w:bCs/>
                <w:color w:val="auto"/>
                <w:szCs w:val="16"/>
                <w:lang w:eastAsia="es-EC"/>
              </w:rPr>
              <w:t>AÑO LECTIVO   2016 - 2017</w:t>
            </w:r>
          </w:p>
        </w:tc>
      </w:tr>
      <w:tr w:rsidR="006B1521" w:rsidRPr="00FC49AC" w:rsidTr="004F5E8C">
        <w:trPr>
          <w:gridAfter w:val="1"/>
          <w:wAfter w:w="22" w:type="dxa"/>
          <w:trHeight w:val="408"/>
        </w:trPr>
        <w:tc>
          <w:tcPr>
            <w:tcW w:w="15357" w:type="dxa"/>
            <w:gridSpan w:val="24"/>
            <w:tcBorders>
              <w:top w:val="single" w:sz="8" w:space="0" w:color="auto"/>
              <w:left w:val="single" w:sz="8" w:space="0" w:color="auto"/>
              <w:bottom w:val="single" w:sz="8" w:space="0" w:color="auto"/>
              <w:right w:val="single" w:sz="8" w:space="0" w:color="000000"/>
            </w:tcBorders>
            <w:hideMark/>
          </w:tcPr>
          <w:p w:rsidR="006B1521" w:rsidRPr="00FC49AC" w:rsidRDefault="006B1521" w:rsidP="00374653">
            <w:pPr>
              <w:jc w:val="both"/>
              <w:rPr>
                <w:b/>
                <w:bCs/>
                <w:color w:val="000000"/>
                <w:szCs w:val="16"/>
                <w:lang w:eastAsia="es-EC"/>
              </w:rPr>
            </w:pPr>
            <w:r w:rsidRPr="00FC49AC">
              <w:rPr>
                <w:b/>
                <w:bCs/>
                <w:color w:val="000000"/>
                <w:szCs w:val="16"/>
                <w:lang w:eastAsia="es-EC"/>
              </w:rPr>
              <w:t xml:space="preserve">PLAN DE  DESTREZAS CON CRITERIO DE DESEMPEÑO  </w:t>
            </w:r>
            <w:r w:rsidRPr="00FC49AC">
              <w:rPr>
                <w:color w:val="000000"/>
                <w:szCs w:val="16"/>
                <w:lang w:eastAsia="es-EC"/>
              </w:rPr>
              <w:t xml:space="preserve">                                                                                                                                                                                  </w:t>
            </w:r>
          </w:p>
        </w:tc>
      </w:tr>
      <w:tr w:rsidR="006B1521" w:rsidRPr="00FC49AC" w:rsidTr="004F5E8C">
        <w:trPr>
          <w:gridAfter w:val="1"/>
          <w:wAfter w:w="22" w:type="dxa"/>
          <w:trHeight w:val="309"/>
        </w:trPr>
        <w:tc>
          <w:tcPr>
            <w:tcW w:w="15357" w:type="dxa"/>
            <w:gridSpan w:val="24"/>
            <w:tcBorders>
              <w:top w:val="single" w:sz="8" w:space="0" w:color="auto"/>
              <w:left w:val="single" w:sz="8" w:space="0" w:color="auto"/>
              <w:bottom w:val="nil"/>
              <w:right w:val="single" w:sz="8" w:space="0" w:color="000000"/>
            </w:tcBorders>
            <w:hideMark/>
          </w:tcPr>
          <w:p w:rsidR="006B1521" w:rsidRPr="00FC49AC" w:rsidRDefault="006B1521" w:rsidP="00374653">
            <w:pPr>
              <w:pStyle w:val="Prrafodelista"/>
              <w:numPr>
                <w:ilvl w:val="0"/>
                <w:numId w:val="2"/>
              </w:numPr>
              <w:jc w:val="both"/>
              <w:rPr>
                <w:b/>
                <w:bCs/>
                <w:color w:val="000000"/>
                <w:szCs w:val="16"/>
                <w:lang w:eastAsia="es-EC"/>
              </w:rPr>
            </w:pPr>
            <w:r w:rsidRPr="00FC49AC">
              <w:rPr>
                <w:b/>
                <w:bCs/>
                <w:color w:val="000000"/>
                <w:szCs w:val="16"/>
                <w:lang w:eastAsia="es-EC"/>
              </w:rPr>
              <w:t>DATOS INFORMATIVOS:</w:t>
            </w:r>
          </w:p>
        </w:tc>
      </w:tr>
      <w:tr w:rsidR="006B1521" w:rsidRPr="00FC49AC" w:rsidTr="004F5E8C">
        <w:trPr>
          <w:gridAfter w:val="1"/>
          <w:wAfter w:w="22" w:type="dxa"/>
          <w:trHeight w:val="354"/>
        </w:trPr>
        <w:tc>
          <w:tcPr>
            <w:tcW w:w="1224" w:type="dxa"/>
            <w:gridSpan w:val="2"/>
            <w:tcBorders>
              <w:top w:val="single" w:sz="4" w:space="0" w:color="auto"/>
              <w:left w:val="single" w:sz="8" w:space="0" w:color="auto"/>
              <w:bottom w:val="single" w:sz="4" w:space="0" w:color="auto"/>
              <w:right w:val="single" w:sz="4" w:space="0" w:color="auto"/>
            </w:tcBorders>
            <w:hideMark/>
          </w:tcPr>
          <w:p w:rsidR="006B1521" w:rsidRPr="00FC49AC" w:rsidRDefault="006B1521" w:rsidP="00374653">
            <w:pPr>
              <w:jc w:val="both"/>
              <w:rPr>
                <w:bCs/>
                <w:color w:val="auto"/>
                <w:szCs w:val="16"/>
                <w:lang w:eastAsia="es-EC"/>
              </w:rPr>
            </w:pPr>
            <w:r w:rsidRPr="00FC49AC">
              <w:rPr>
                <w:bCs/>
                <w:color w:val="auto"/>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C49AC" w:rsidRDefault="007958BA" w:rsidP="00374653">
            <w:pPr>
              <w:jc w:val="both"/>
              <w:rPr>
                <w:bCs/>
                <w:color w:val="auto"/>
                <w:szCs w:val="16"/>
                <w:lang w:eastAsia="es-EC"/>
              </w:rPr>
            </w:pPr>
            <w:r w:rsidRPr="00FC49AC">
              <w:rPr>
                <w:bCs/>
                <w:color w:val="auto"/>
                <w:szCs w:val="16"/>
                <w:lang w:eastAsia="es-EC"/>
              </w:rPr>
              <w:t xml:space="preserve">Lic. Juan Sebastián </w:t>
            </w:r>
            <w:proofErr w:type="spellStart"/>
            <w:r w:rsidRPr="00FC49AC">
              <w:rPr>
                <w:bCs/>
                <w:color w:val="auto"/>
                <w:szCs w:val="16"/>
                <w:lang w:eastAsia="es-EC"/>
              </w:rPr>
              <w:t>Jimbo</w:t>
            </w:r>
            <w:proofErr w:type="spellEnd"/>
            <w:r w:rsidRPr="00FC49AC">
              <w:rPr>
                <w:bCs/>
                <w:color w:val="auto"/>
                <w:szCs w:val="16"/>
                <w:lang w:eastAsia="es-EC"/>
              </w:rPr>
              <w:t xml:space="preserve"> Tamayo</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FC49AC" w:rsidRDefault="006B1521" w:rsidP="00374653">
            <w:pPr>
              <w:jc w:val="both"/>
              <w:rPr>
                <w:bCs/>
                <w:color w:val="auto"/>
                <w:szCs w:val="16"/>
                <w:lang w:eastAsia="es-EC"/>
              </w:rPr>
            </w:pPr>
            <w:r w:rsidRPr="00FC49AC">
              <w:rPr>
                <w:bCs/>
                <w:color w:val="auto"/>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FC49AC" w:rsidRDefault="005134F9" w:rsidP="00374653">
            <w:pPr>
              <w:jc w:val="both"/>
              <w:rPr>
                <w:bCs/>
                <w:color w:val="auto"/>
                <w:szCs w:val="16"/>
                <w:lang w:eastAsia="es-EC"/>
              </w:rPr>
            </w:pPr>
            <w:r w:rsidRPr="00FC49AC">
              <w:rPr>
                <w:bCs/>
                <w:color w:val="auto"/>
                <w:szCs w:val="16"/>
                <w:lang w:eastAsia="es-EC"/>
              </w:rPr>
              <w:t>Ciencias Sociales</w:t>
            </w:r>
          </w:p>
          <w:p w:rsidR="005134F9" w:rsidRPr="00FC49AC" w:rsidRDefault="005134F9" w:rsidP="00374653">
            <w:pPr>
              <w:jc w:val="both"/>
              <w:rPr>
                <w:bCs/>
                <w:color w:val="auto"/>
                <w:szCs w:val="16"/>
                <w:lang w:eastAsia="es-EC"/>
              </w:rPr>
            </w:pPr>
            <w:r w:rsidRPr="00FC49AC">
              <w:rPr>
                <w:bCs/>
                <w:color w:val="auto"/>
                <w:szCs w:val="16"/>
                <w:lang w:eastAsia="es-EC"/>
              </w:rPr>
              <w:t>Filosofía</w:t>
            </w:r>
          </w:p>
        </w:tc>
        <w:tc>
          <w:tcPr>
            <w:tcW w:w="1592" w:type="dxa"/>
            <w:gridSpan w:val="3"/>
            <w:tcBorders>
              <w:top w:val="single" w:sz="4" w:space="0" w:color="auto"/>
              <w:left w:val="nil"/>
              <w:bottom w:val="nil"/>
              <w:right w:val="single" w:sz="4" w:space="0" w:color="auto"/>
            </w:tcBorders>
            <w:hideMark/>
          </w:tcPr>
          <w:p w:rsidR="006B1521" w:rsidRPr="00FC49AC" w:rsidRDefault="006B1521" w:rsidP="00374653">
            <w:pPr>
              <w:jc w:val="both"/>
              <w:rPr>
                <w:bCs/>
                <w:color w:val="auto"/>
                <w:szCs w:val="16"/>
                <w:lang w:eastAsia="es-EC"/>
              </w:rPr>
            </w:pPr>
            <w:r w:rsidRPr="00FC49AC">
              <w:rPr>
                <w:bCs/>
                <w:color w:val="auto"/>
                <w:szCs w:val="16"/>
                <w:lang w:eastAsia="es-EC"/>
              </w:rPr>
              <w:t xml:space="preserve">Grado/Curso: </w:t>
            </w:r>
          </w:p>
        </w:tc>
        <w:tc>
          <w:tcPr>
            <w:tcW w:w="1750" w:type="dxa"/>
            <w:gridSpan w:val="4"/>
            <w:tcBorders>
              <w:top w:val="single" w:sz="4" w:space="0" w:color="auto"/>
              <w:left w:val="nil"/>
              <w:bottom w:val="nil"/>
              <w:right w:val="single" w:sz="4" w:space="0" w:color="auto"/>
            </w:tcBorders>
          </w:tcPr>
          <w:p w:rsidR="006B1521" w:rsidRPr="00FC49AC" w:rsidRDefault="00E959C0" w:rsidP="00BC4ECF">
            <w:pPr>
              <w:jc w:val="both"/>
              <w:rPr>
                <w:bCs/>
                <w:color w:val="auto"/>
                <w:szCs w:val="16"/>
                <w:lang w:eastAsia="es-EC"/>
              </w:rPr>
            </w:pPr>
            <w:r>
              <w:rPr>
                <w:bCs/>
                <w:color w:val="auto"/>
                <w:szCs w:val="16"/>
                <w:lang w:eastAsia="es-EC"/>
              </w:rPr>
              <w:t>2do</w:t>
            </w:r>
            <w:r w:rsidR="00BC4ECF">
              <w:rPr>
                <w:bCs/>
                <w:color w:val="auto"/>
                <w:szCs w:val="16"/>
                <w:lang w:eastAsia="es-EC"/>
              </w:rPr>
              <w:t>.</w:t>
            </w:r>
            <w:r w:rsidR="005134F9" w:rsidRPr="00FC49AC">
              <w:rPr>
                <w:bCs/>
                <w:color w:val="auto"/>
                <w:szCs w:val="16"/>
                <w:lang w:eastAsia="es-EC"/>
              </w:rPr>
              <w:t xml:space="preserve"> Bachillerato</w:t>
            </w:r>
          </w:p>
        </w:tc>
        <w:tc>
          <w:tcPr>
            <w:tcW w:w="777" w:type="dxa"/>
            <w:gridSpan w:val="3"/>
            <w:tcBorders>
              <w:top w:val="single" w:sz="4" w:space="0" w:color="auto"/>
              <w:left w:val="nil"/>
              <w:bottom w:val="single" w:sz="4" w:space="0" w:color="auto"/>
              <w:right w:val="single" w:sz="8" w:space="0" w:color="000000"/>
            </w:tcBorders>
            <w:hideMark/>
          </w:tcPr>
          <w:p w:rsidR="006B1521" w:rsidRPr="00FC49AC" w:rsidRDefault="006B1521" w:rsidP="00374653">
            <w:pPr>
              <w:jc w:val="both"/>
              <w:rPr>
                <w:bCs/>
                <w:color w:val="auto"/>
                <w:szCs w:val="16"/>
                <w:lang w:eastAsia="es-EC"/>
              </w:rPr>
            </w:pPr>
            <w:r w:rsidRPr="00FC49AC">
              <w:rPr>
                <w:bCs/>
                <w:color w:val="auto"/>
                <w:szCs w:val="16"/>
                <w:lang w:eastAsia="es-EC"/>
              </w:rPr>
              <w:t xml:space="preserve">Paralelo:  </w:t>
            </w:r>
          </w:p>
        </w:tc>
        <w:tc>
          <w:tcPr>
            <w:tcW w:w="828" w:type="dxa"/>
            <w:tcBorders>
              <w:top w:val="single" w:sz="4" w:space="0" w:color="auto"/>
              <w:left w:val="nil"/>
              <w:bottom w:val="single" w:sz="4" w:space="0" w:color="auto"/>
              <w:right w:val="single" w:sz="8" w:space="0" w:color="000000"/>
            </w:tcBorders>
          </w:tcPr>
          <w:p w:rsidR="006B1521" w:rsidRPr="00FC49AC" w:rsidRDefault="005134F9" w:rsidP="00374653">
            <w:pPr>
              <w:jc w:val="both"/>
              <w:rPr>
                <w:bCs/>
                <w:color w:val="auto"/>
                <w:szCs w:val="16"/>
                <w:lang w:eastAsia="es-EC"/>
              </w:rPr>
            </w:pPr>
            <w:r w:rsidRPr="00FC49AC">
              <w:rPr>
                <w:bCs/>
                <w:color w:val="auto"/>
                <w:szCs w:val="16"/>
                <w:lang w:eastAsia="es-EC"/>
              </w:rPr>
              <w:t>A-B-C-D</w:t>
            </w:r>
          </w:p>
        </w:tc>
      </w:tr>
      <w:tr w:rsidR="000525EB" w:rsidRPr="00FC49AC" w:rsidTr="00374653">
        <w:trPr>
          <w:gridAfter w:val="1"/>
          <w:wAfter w:w="22" w:type="dxa"/>
          <w:trHeight w:val="347"/>
        </w:trPr>
        <w:tc>
          <w:tcPr>
            <w:tcW w:w="2132" w:type="dxa"/>
            <w:gridSpan w:val="3"/>
            <w:vMerge w:val="restart"/>
            <w:tcBorders>
              <w:top w:val="single" w:sz="4" w:space="0" w:color="auto"/>
              <w:left w:val="single" w:sz="8" w:space="0" w:color="auto"/>
              <w:right w:val="single" w:sz="4" w:space="0" w:color="auto"/>
            </w:tcBorders>
            <w:hideMark/>
          </w:tcPr>
          <w:p w:rsidR="000525EB" w:rsidRPr="00FC49AC" w:rsidRDefault="000525EB" w:rsidP="00374653">
            <w:pPr>
              <w:jc w:val="both"/>
              <w:rPr>
                <w:bCs/>
                <w:color w:val="auto"/>
                <w:szCs w:val="16"/>
                <w:lang w:eastAsia="es-EC"/>
              </w:rPr>
            </w:pPr>
            <w:r w:rsidRPr="00FC49AC">
              <w:rPr>
                <w:bCs/>
                <w:color w:val="auto"/>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Pr="00FC49AC" w:rsidRDefault="00FC49AC" w:rsidP="00374653">
            <w:pPr>
              <w:jc w:val="both"/>
              <w:rPr>
                <w:bCs/>
                <w:color w:val="auto"/>
                <w:szCs w:val="16"/>
                <w:lang w:eastAsia="es-EC"/>
              </w:rPr>
            </w:pPr>
            <w:r>
              <w:rPr>
                <w:bCs/>
                <w:color w:val="auto"/>
                <w:szCs w:val="16"/>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FC49AC" w:rsidRDefault="000525EB" w:rsidP="00374653">
            <w:pPr>
              <w:jc w:val="both"/>
              <w:rPr>
                <w:bCs/>
                <w:color w:val="auto"/>
                <w:szCs w:val="16"/>
                <w:lang w:eastAsia="es-EC"/>
              </w:rPr>
            </w:pPr>
            <w:r w:rsidRPr="00FC49AC">
              <w:rPr>
                <w:bCs/>
                <w:color w:val="auto"/>
                <w:szCs w:val="16"/>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525EB" w:rsidRPr="008C0A39" w:rsidRDefault="008C0A39" w:rsidP="008C0A39">
            <w:pPr>
              <w:tabs>
                <w:tab w:val="left" w:pos="924"/>
              </w:tabs>
              <w:autoSpaceDE w:val="0"/>
              <w:autoSpaceDN w:val="0"/>
              <w:adjustRightInd w:val="0"/>
              <w:jc w:val="both"/>
              <w:rPr>
                <w:rFonts w:cs="Calibri"/>
                <w:bCs/>
                <w:sz w:val="18"/>
                <w:szCs w:val="18"/>
                <w:lang w:val="es-ES"/>
              </w:rPr>
            </w:pPr>
            <w:r w:rsidRPr="008C0A39">
              <w:rPr>
                <w:rFonts w:cs="Calibri"/>
                <w:bCs/>
                <w:sz w:val="18"/>
                <w:szCs w:val="18"/>
                <w:lang w:val="es-ES"/>
              </w:rPr>
              <w:t>Éticas modernas</w:t>
            </w:r>
          </w:p>
        </w:tc>
        <w:tc>
          <w:tcPr>
            <w:tcW w:w="1309" w:type="dxa"/>
            <w:gridSpan w:val="3"/>
            <w:tcBorders>
              <w:top w:val="single" w:sz="4" w:space="0" w:color="auto"/>
              <w:left w:val="nil"/>
              <w:bottom w:val="single" w:sz="4" w:space="0" w:color="auto"/>
              <w:right w:val="single" w:sz="8" w:space="0" w:color="000000"/>
            </w:tcBorders>
          </w:tcPr>
          <w:p w:rsidR="000525EB" w:rsidRPr="00FC49AC" w:rsidRDefault="000525EB" w:rsidP="00374653">
            <w:pPr>
              <w:pStyle w:val="Default"/>
              <w:jc w:val="both"/>
              <w:rPr>
                <w:color w:val="auto"/>
                <w:sz w:val="16"/>
                <w:szCs w:val="16"/>
              </w:rPr>
            </w:pPr>
          </w:p>
        </w:tc>
      </w:tr>
      <w:tr w:rsidR="000525EB" w:rsidRPr="00FC49AC" w:rsidTr="00E959C0">
        <w:trPr>
          <w:gridAfter w:val="1"/>
          <w:wAfter w:w="22" w:type="dxa"/>
          <w:trHeight w:val="593"/>
        </w:trPr>
        <w:tc>
          <w:tcPr>
            <w:tcW w:w="2132" w:type="dxa"/>
            <w:gridSpan w:val="3"/>
            <w:vMerge/>
            <w:tcBorders>
              <w:left w:val="single" w:sz="8" w:space="0" w:color="auto"/>
              <w:bottom w:val="single" w:sz="4" w:space="0" w:color="auto"/>
              <w:right w:val="single" w:sz="4" w:space="0" w:color="auto"/>
            </w:tcBorders>
          </w:tcPr>
          <w:p w:rsidR="000525EB" w:rsidRPr="00FC49AC" w:rsidRDefault="000525EB" w:rsidP="00374653">
            <w:pPr>
              <w:jc w:val="both"/>
              <w:rPr>
                <w:bCs/>
                <w:color w:val="auto"/>
                <w:szCs w:val="16"/>
                <w:lang w:eastAsia="es-EC"/>
              </w:rPr>
            </w:pPr>
          </w:p>
        </w:tc>
        <w:tc>
          <w:tcPr>
            <w:tcW w:w="483" w:type="dxa"/>
            <w:vMerge/>
            <w:tcBorders>
              <w:left w:val="single" w:sz="8" w:space="0" w:color="auto"/>
              <w:bottom w:val="single" w:sz="4" w:space="0" w:color="auto"/>
              <w:right w:val="single" w:sz="4" w:space="0" w:color="auto"/>
            </w:tcBorders>
          </w:tcPr>
          <w:p w:rsidR="000525EB" w:rsidRPr="00FC49AC" w:rsidRDefault="000525EB" w:rsidP="00374653">
            <w:pPr>
              <w:jc w:val="both"/>
              <w:rPr>
                <w:bCs/>
                <w:color w:val="auto"/>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Pr="00FC49AC" w:rsidRDefault="000525EB" w:rsidP="00374653">
            <w:pPr>
              <w:pStyle w:val="Default"/>
              <w:jc w:val="both"/>
              <w:rPr>
                <w:rFonts w:cs="Times New Roman"/>
                <w:bCs/>
                <w:color w:val="auto"/>
                <w:sz w:val="16"/>
                <w:szCs w:val="16"/>
                <w:lang w:eastAsia="es-EC"/>
              </w:rPr>
            </w:pPr>
          </w:p>
          <w:p w:rsidR="000525EB" w:rsidRPr="00FC49AC" w:rsidRDefault="000525EB" w:rsidP="00374653">
            <w:pPr>
              <w:pStyle w:val="Default"/>
              <w:jc w:val="both"/>
              <w:rPr>
                <w:bCs/>
                <w:color w:val="auto"/>
                <w:sz w:val="16"/>
                <w:szCs w:val="16"/>
                <w:lang w:eastAsia="es-EC"/>
              </w:rPr>
            </w:pPr>
            <w:r w:rsidRPr="00FC49AC">
              <w:rPr>
                <w:rFonts w:cs="Times New Roman"/>
                <w:bCs/>
                <w:color w:val="auto"/>
                <w:sz w:val="16"/>
                <w:szCs w:val="16"/>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vAlign w:val="center"/>
          </w:tcPr>
          <w:p w:rsidR="000525EB" w:rsidRPr="00E959C0" w:rsidRDefault="00E959C0" w:rsidP="00E959C0">
            <w:pPr>
              <w:tabs>
                <w:tab w:val="clear" w:pos="708"/>
              </w:tabs>
              <w:suppressAutoHyphens w:val="0"/>
              <w:spacing w:line="276" w:lineRule="auto"/>
              <w:rPr>
                <w:rFonts w:cs="Calibri"/>
                <w:bCs/>
                <w:color w:val="auto"/>
                <w:kern w:val="0"/>
                <w:szCs w:val="16"/>
                <w:lang w:val="es-ES" w:eastAsia="es-EC"/>
              </w:rPr>
            </w:pPr>
            <w:r w:rsidRPr="00E959C0">
              <w:rPr>
                <w:rFonts w:cs="Calibri"/>
                <w:bCs/>
                <w:sz w:val="18"/>
                <w:szCs w:val="18"/>
                <w:lang w:val="es-ES"/>
              </w:rPr>
              <w:t xml:space="preserve">Comprender las concepciones éticas del kantismo, utilitarismo y del </w:t>
            </w:r>
            <w:proofErr w:type="spellStart"/>
            <w:r w:rsidRPr="00E959C0">
              <w:rPr>
                <w:rFonts w:cs="Calibri"/>
                <w:bCs/>
                <w:sz w:val="18"/>
                <w:szCs w:val="18"/>
                <w:lang w:val="es-ES"/>
              </w:rPr>
              <w:t>sumak</w:t>
            </w:r>
            <w:proofErr w:type="spellEnd"/>
            <w:r w:rsidRPr="00E959C0">
              <w:rPr>
                <w:rFonts w:cs="Calibri"/>
                <w:bCs/>
                <w:sz w:val="18"/>
                <w:szCs w:val="18"/>
                <w:lang w:val="es-ES"/>
              </w:rPr>
              <w:t xml:space="preserve"> </w:t>
            </w:r>
            <w:proofErr w:type="spellStart"/>
            <w:r w:rsidRPr="00E959C0">
              <w:rPr>
                <w:rFonts w:cs="Calibri"/>
                <w:bCs/>
                <w:sz w:val="18"/>
                <w:szCs w:val="18"/>
                <w:lang w:val="es-ES"/>
              </w:rPr>
              <w:t>kawsay</w:t>
            </w:r>
            <w:proofErr w:type="spellEnd"/>
            <w:r w:rsidRPr="00E959C0">
              <w:rPr>
                <w:rFonts w:cs="Calibri"/>
                <w:bCs/>
                <w:sz w:val="18"/>
                <w:szCs w:val="18"/>
                <w:lang w:val="es-ES"/>
              </w:rPr>
              <w:t xml:space="preserve"> como medio para dotar de sentido a la organización de la sociedad.</w:t>
            </w:r>
          </w:p>
        </w:tc>
        <w:tc>
          <w:tcPr>
            <w:tcW w:w="1309" w:type="dxa"/>
            <w:gridSpan w:val="3"/>
            <w:tcBorders>
              <w:top w:val="single" w:sz="4" w:space="0" w:color="auto"/>
              <w:left w:val="nil"/>
              <w:bottom w:val="single" w:sz="4" w:space="0" w:color="auto"/>
              <w:right w:val="single" w:sz="8" w:space="0" w:color="000000"/>
            </w:tcBorders>
          </w:tcPr>
          <w:p w:rsidR="000525EB" w:rsidRPr="00FC49AC" w:rsidRDefault="000525EB" w:rsidP="00374653">
            <w:pPr>
              <w:pStyle w:val="Default"/>
              <w:jc w:val="both"/>
              <w:rPr>
                <w:color w:val="auto"/>
                <w:sz w:val="16"/>
                <w:szCs w:val="16"/>
              </w:rPr>
            </w:pPr>
          </w:p>
        </w:tc>
      </w:tr>
      <w:tr w:rsidR="006B1521" w:rsidRPr="00FC49AC" w:rsidTr="004F5E8C">
        <w:trPr>
          <w:gridAfter w:val="1"/>
          <w:wAfter w:w="22" w:type="dxa"/>
          <w:trHeight w:val="287"/>
        </w:trPr>
        <w:tc>
          <w:tcPr>
            <w:tcW w:w="15357" w:type="dxa"/>
            <w:gridSpan w:val="24"/>
            <w:tcBorders>
              <w:top w:val="single" w:sz="4" w:space="0" w:color="auto"/>
              <w:left w:val="single" w:sz="8" w:space="0" w:color="auto"/>
              <w:bottom w:val="single" w:sz="4" w:space="0" w:color="auto"/>
              <w:right w:val="single" w:sz="8" w:space="0" w:color="000000"/>
            </w:tcBorders>
            <w:hideMark/>
          </w:tcPr>
          <w:p w:rsidR="006B1521" w:rsidRPr="00FC49AC" w:rsidRDefault="000A38B9" w:rsidP="00374653">
            <w:pPr>
              <w:pStyle w:val="Prrafodelista"/>
              <w:numPr>
                <w:ilvl w:val="0"/>
                <w:numId w:val="2"/>
              </w:numPr>
              <w:jc w:val="both"/>
              <w:rPr>
                <w:b/>
                <w:bCs/>
                <w:color w:val="000000"/>
                <w:szCs w:val="16"/>
                <w:lang w:eastAsia="es-EC"/>
              </w:rPr>
            </w:pPr>
            <w:r w:rsidRPr="00FC49AC">
              <w:rPr>
                <w:b/>
                <w:bCs/>
                <w:color w:val="000000"/>
                <w:szCs w:val="16"/>
                <w:lang w:eastAsia="es-EC"/>
              </w:rPr>
              <w:t>PLANIFICACION:</w:t>
            </w:r>
          </w:p>
        </w:tc>
      </w:tr>
      <w:tr w:rsidR="000525EB" w:rsidRPr="00FC49AC" w:rsidTr="0082210E">
        <w:trPr>
          <w:gridAfter w:val="1"/>
          <w:wAfter w:w="22" w:type="dxa"/>
          <w:trHeight w:val="534"/>
        </w:trPr>
        <w:tc>
          <w:tcPr>
            <w:tcW w:w="2762" w:type="dxa"/>
            <w:gridSpan w:val="5"/>
            <w:tcBorders>
              <w:top w:val="single" w:sz="4" w:space="0" w:color="auto"/>
              <w:left w:val="single" w:sz="8" w:space="0" w:color="auto"/>
              <w:bottom w:val="single" w:sz="4" w:space="0" w:color="auto"/>
              <w:right w:val="single" w:sz="4" w:space="0" w:color="auto"/>
            </w:tcBorders>
            <w:vAlign w:val="center"/>
          </w:tcPr>
          <w:p w:rsidR="000525EB" w:rsidRPr="00FC49AC" w:rsidRDefault="000525EB" w:rsidP="0082210E">
            <w:pPr>
              <w:jc w:val="center"/>
              <w:rPr>
                <w:b/>
                <w:bCs/>
                <w:color w:val="000000"/>
                <w:szCs w:val="16"/>
                <w:lang w:eastAsia="es-EC"/>
              </w:rPr>
            </w:pPr>
            <w:r w:rsidRPr="00FC49AC">
              <w:rPr>
                <w:b/>
                <w:bCs/>
                <w:color w:val="000000"/>
                <w:szCs w:val="16"/>
                <w:lang w:eastAsia="es-EC"/>
              </w:rPr>
              <w:t>CRITERIOS DE EVALUACIÓN:</w:t>
            </w:r>
          </w:p>
        </w:tc>
        <w:tc>
          <w:tcPr>
            <w:tcW w:w="12595" w:type="dxa"/>
            <w:gridSpan w:val="19"/>
            <w:tcBorders>
              <w:top w:val="single" w:sz="4" w:space="0" w:color="auto"/>
              <w:left w:val="single" w:sz="4" w:space="0" w:color="auto"/>
              <w:bottom w:val="single" w:sz="4" w:space="0" w:color="auto"/>
              <w:right w:val="single" w:sz="8" w:space="0" w:color="000000"/>
            </w:tcBorders>
          </w:tcPr>
          <w:p w:rsidR="008034EE" w:rsidRDefault="008034EE" w:rsidP="00374653">
            <w:pPr>
              <w:tabs>
                <w:tab w:val="left" w:pos="924"/>
              </w:tabs>
              <w:autoSpaceDE w:val="0"/>
              <w:autoSpaceDN w:val="0"/>
              <w:adjustRightInd w:val="0"/>
              <w:jc w:val="both"/>
              <w:rPr>
                <w:rFonts w:cs="Calibri"/>
                <w:bCs/>
                <w:i/>
                <w:szCs w:val="16"/>
                <w:lang w:val="es-ES"/>
              </w:rPr>
            </w:pPr>
          </w:p>
          <w:p w:rsidR="000525EB" w:rsidRPr="00FC49AC" w:rsidRDefault="00F54439" w:rsidP="00F54439">
            <w:pPr>
              <w:tabs>
                <w:tab w:val="left" w:pos="924"/>
              </w:tabs>
              <w:autoSpaceDE w:val="0"/>
              <w:autoSpaceDN w:val="0"/>
              <w:adjustRightInd w:val="0"/>
              <w:jc w:val="both"/>
              <w:rPr>
                <w:rFonts w:cs="Calibri"/>
                <w:bCs/>
                <w:i/>
                <w:szCs w:val="16"/>
                <w:lang w:val="es-ES"/>
              </w:rPr>
            </w:pPr>
            <w:r>
              <w:rPr>
                <w:rFonts w:cs="Calibri"/>
                <w:bCs/>
                <w:i/>
                <w:sz w:val="18"/>
                <w:szCs w:val="18"/>
                <w:lang w:val="es-ES"/>
              </w:rPr>
              <w:t>Reconocer y practicar la virtud como eje de las relaciones sociales para vivir en comunidad</w:t>
            </w:r>
          </w:p>
        </w:tc>
      </w:tr>
      <w:tr w:rsidR="006B1521" w:rsidRPr="00FC49AC" w:rsidTr="004F5E8C">
        <w:trPr>
          <w:gridAfter w:val="1"/>
          <w:wAfter w:w="22" w:type="dxa"/>
          <w:trHeight w:val="382"/>
        </w:trPr>
        <w:tc>
          <w:tcPr>
            <w:tcW w:w="2762" w:type="dxa"/>
            <w:gridSpan w:val="5"/>
            <w:tcBorders>
              <w:top w:val="single" w:sz="4" w:space="0" w:color="auto"/>
              <w:left w:val="single" w:sz="8" w:space="0" w:color="auto"/>
              <w:bottom w:val="single" w:sz="4" w:space="0" w:color="auto"/>
              <w:right w:val="single" w:sz="4" w:space="0" w:color="auto"/>
            </w:tcBorders>
            <w:hideMark/>
          </w:tcPr>
          <w:p w:rsidR="006B1521" w:rsidRPr="00FC49AC" w:rsidRDefault="006B1521" w:rsidP="00374653">
            <w:pPr>
              <w:jc w:val="both"/>
              <w:rPr>
                <w:b/>
                <w:bCs/>
                <w:color w:val="000000"/>
                <w:szCs w:val="16"/>
                <w:lang w:eastAsia="es-EC"/>
              </w:rPr>
            </w:pPr>
            <w:r w:rsidRPr="00FC49AC">
              <w:rPr>
                <w:b/>
                <w:bCs/>
                <w:color w:val="000000"/>
                <w:szCs w:val="16"/>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3A6427" w:rsidRPr="00FC49AC" w:rsidRDefault="003A6427" w:rsidP="00374653">
            <w:pPr>
              <w:jc w:val="both"/>
              <w:rPr>
                <w:bCs/>
                <w:i/>
                <w:color w:val="000000"/>
                <w:szCs w:val="16"/>
                <w:lang w:eastAsia="es-EC"/>
              </w:rPr>
            </w:pPr>
            <w:r w:rsidRPr="00FC49AC">
              <w:rPr>
                <w:bCs/>
                <w:i/>
                <w:color w:val="000000"/>
                <w:szCs w:val="16"/>
                <w:lang w:eastAsia="es-EC"/>
              </w:rPr>
              <w:t>Respeto</w:t>
            </w:r>
          </w:p>
          <w:p w:rsidR="003A6427" w:rsidRPr="00FC49AC" w:rsidRDefault="003A6427" w:rsidP="00374653">
            <w:pPr>
              <w:jc w:val="both"/>
              <w:rPr>
                <w:bCs/>
                <w:i/>
                <w:color w:val="000000"/>
                <w:szCs w:val="16"/>
                <w:lang w:eastAsia="es-EC"/>
              </w:rPr>
            </w:pPr>
            <w:r w:rsidRPr="00FC49AC">
              <w:rPr>
                <w:bCs/>
                <w:i/>
                <w:color w:val="000000"/>
                <w:szCs w:val="16"/>
                <w:lang w:eastAsia="es-EC"/>
              </w:rPr>
              <w:t>Virtud</w:t>
            </w:r>
          </w:p>
          <w:p w:rsidR="003A6427" w:rsidRPr="00FC49AC" w:rsidRDefault="003A6427" w:rsidP="00374653">
            <w:pPr>
              <w:jc w:val="both"/>
              <w:rPr>
                <w:bCs/>
                <w:i/>
                <w:color w:val="000000"/>
                <w:szCs w:val="16"/>
                <w:lang w:eastAsia="es-EC"/>
              </w:rPr>
            </w:pPr>
            <w:r w:rsidRPr="00FC49AC">
              <w:rPr>
                <w:bCs/>
                <w:i/>
                <w:color w:val="000000"/>
                <w:szCs w:val="16"/>
                <w:lang w:eastAsia="es-EC"/>
              </w:rPr>
              <w:t>Tolerancia</w:t>
            </w:r>
          </w:p>
        </w:tc>
        <w:tc>
          <w:tcPr>
            <w:tcW w:w="1560" w:type="dxa"/>
            <w:gridSpan w:val="3"/>
            <w:tcBorders>
              <w:top w:val="single" w:sz="4" w:space="0" w:color="auto"/>
              <w:left w:val="nil"/>
              <w:bottom w:val="single" w:sz="4" w:space="0" w:color="auto"/>
              <w:right w:val="single" w:sz="4" w:space="0" w:color="000000"/>
            </w:tcBorders>
            <w:hideMark/>
          </w:tcPr>
          <w:p w:rsidR="006B1521" w:rsidRPr="00FC49AC" w:rsidRDefault="006B1521" w:rsidP="00374653">
            <w:pPr>
              <w:jc w:val="both"/>
              <w:rPr>
                <w:b/>
                <w:bCs/>
                <w:color w:val="000000"/>
                <w:szCs w:val="16"/>
                <w:lang w:eastAsia="es-EC"/>
              </w:rPr>
            </w:pPr>
            <w:r w:rsidRPr="00FC49AC">
              <w:rPr>
                <w:b/>
                <w:bCs/>
                <w:color w:val="000000"/>
                <w:szCs w:val="16"/>
                <w:lang w:eastAsia="es-EC"/>
              </w:rPr>
              <w:t xml:space="preserve">PERIODOS: </w:t>
            </w:r>
          </w:p>
        </w:tc>
        <w:tc>
          <w:tcPr>
            <w:tcW w:w="1465" w:type="dxa"/>
            <w:gridSpan w:val="2"/>
            <w:tcBorders>
              <w:top w:val="single" w:sz="4" w:space="0" w:color="auto"/>
              <w:left w:val="nil"/>
              <w:bottom w:val="single" w:sz="4" w:space="0" w:color="auto"/>
              <w:right w:val="single" w:sz="4" w:space="0" w:color="000000"/>
            </w:tcBorders>
          </w:tcPr>
          <w:p w:rsidR="006B1521" w:rsidRPr="00FC49AC" w:rsidRDefault="00BB21CE" w:rsidP="00374653">
            <w:pPr>
              <w:jc w:val="both"/>
              <w:rPr>
                <w:b/>
                <w:bCs/>
                <w:i/>
                <w:color w:val="000000"/>
                <w:szCs w:val="16"/>
                <w:lang w:eastAsia="es-EC"/>
              </w:rPr>
            </w:pPr>
            <w:r>
              <w:rPr>
                <w:b/>
                <w:bCs/>
                <w:i/>
                <w:color w:val="000000"/>
                <w:szCs w:val="16"/>
                <w:lang w:eastAsia="es-EC"/>
              </w:rPr>
              <w:t>2</w:t>
            </w:r>
          </w:p>
        </w:tc>
        <w:tc>
          <w:tcPr>
            <w:tcW w:w="1910" w:type="dxa"/>
            <w:gridSpan w:val="5"/>
            <w:tcBorders>
              <w:top w:val="single" w:sz="4" w:space="0" w:color="auto"/>
              <w:left w:val="nil"/>
              <w:bottom w:val="single" w:sz="4" w:space="0" w:color="auto"/>
              <w:right w:val="single" w:sz="8" w:space="0" w:color="000000"/>
            </w:tcBorders>
            <w:hideMark/>
          </w:tcPr>
          <w:p w:rsidR="006B1521" w:rsidRPr="00FC49AC" w:rsidRDefault="00B67D35" w:rsidP="00374653">
            <w:pPr>
              <w:jc w:val="both"/>
              <w:rPr>
                <w:b/>
                <w:bCs/>
                <w:color w:val="000000"/>
                <w:szCs w:val="16"/>
                <w:lang w:eastAsia="es-EC"/>
              </w:rPr>
            </w:pPr>
            <w:r w:rsidRPr="00FC49AC">
              <w:rPr>
                <w:b/>
                <w:bCs/>
                <w:color w:val="000000"/>
                <w:szCs w:val="16"/>
                <w:lang w:eastAsia="es-EC"/>
              </w:rPr>
              <w:t>SEMANAS</w:t>
            </w:r>
            <w:r w:rsidR="006B1521" w:rsidRPr="00FC49AC">
              <w:rPr>
                <w:b/>
                <w:bCs/>
                <w:color w:val="000000"/>
                <w:szCs w:val="16"/>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FC49AC" w:rsidRDefault="003A5AA8" w:rsidP="00374653">
            <w:pPr>
              <w:jc w:val="both"/>
              <w:rPr>
                <w:bCs/>
                <w:i/>
                <w:color w:val="000000"/>
                <w:szCs w:val="16"/>
                <w:lang w:eastAsia="es-EC"/>
              </w:rPr>
            </w:pPr>
            <w:r w:rsidRPr="00FC49AC">
              <w:rPr>
                <w:bCs/>
                <w:i/>
                <w:color w:val="000000"/>
                <w:szCs w:val="16"/>
                <w:lang w:eastAsia="es-EC"/>
              </w:rPr>
              <w:t>12</w:t>
            </w:r>
          </w:p>
        </w:tc>
      </w:tr>
      <w:tr w:rsidR="00B83E77" w:rsidRPr="00FC49AC" w:rsidTr="002F16A2">
        <w:trPr>
          <w:trHeight w:val="423"/>
        </w:trPr>
        <w:tc>
          <w:tcPr>
            <w:tcW w:w="2762" w:type="dxa"/>
            <w:gridSpan w:val="5"/>
            <w:tcBorders>
              <w:top w:val="single" w:sz="4" w:space="0" w:color="auto"/>
              <w:left w:val="single" w:sz="4" w:space="0" w:color="auto"/>
              <w:bottom w:val="single" w:sz="4" w:space="0" w:color="auto"/>
              <w:right w:val="single" w:sz="4" w:space="0" w:color="auto"/>
            </w:tcBorders>
          </w:tcPr>
          <w:p w:rsidR="00B83E77" w:rsidRPr="00FC49AC" w:rsidRDefault="00B83E77" w:rsidP="00374653">
            <w:pPr>
              <w:jc w:val="both"/>
              <w:rPr>
                <w:b/>
                <w:bCs/>
                <w:color w:val="000000"/>
                <w:szCs w:val="16"/>
                <w:lang w:eastAsia="es-EC"/>
              </w:rPr>
            </w:pPr>
            <w:r w:rsidRPr="00FC49AC">
              <w:rPr>
                <w:b/>
                <w:bCs/>
                <w:color w:val="000000"/>
                <w:szCs w:val="16"/>
                <w:lang w:eastAsia="es-EC"/>
              </w:rPr>
              <w:t>DESTREZAS CON CRITERIOS DE DESEMPEÑO A SER DESARROLLADAS:</w:t>
            </w:r>
          </w:p>
        </w:tc>
        <w:tc>
          <w:tcPr>
            <w:tcW w:w="3971" w:type="dxa"/>
            <w:gridSpan w:val="4"/>
            <w:tcBorders>
              <w:top w:val="single" w:sz="4" w:space="0" w:color="auto"/>
              <w:left w:val="single" w:sz="4" w:space="0" w:color="auto"/>
              <w:bottom w:val="single" w:sz="4" w:space="0" w:color="auto"/>
              <w:right w:val="single" w:sz="4" w:space="0" w:color="auto"/>
            </w:tcBorders>
            <w:hideMark/>
          </w:tcPr>
          <w:p w:rsidR="00B83E77" w:rsidRPr="00FC49AC" w:rsidRDefault="00B67D35" w:rsidP="00374653">
            <w:pPr>
              <w:jc w:val="both"/>
              <w:rPr>
                <w:b/>
                <w:bCs/>
                <w:color w:val="000000"/>
                <w:szCs w:val="16"/>
                <w:lang w:eastAsia="es-EC"/>
              </w:rPr>
            </w:pPr>
            <w:r w:rsidRPr="00FC49AC">
              <w:rPr>
                <w:b/>
                <w:bCs/>
                <w:color w:val="000000"/>
                <w:szCs w:val="16"/>
                <w:lang w:eastAsia="es-EC"/>
              </w:rPr>
              <w:t>ESTRATEGIAS METODOLOGICAS</w:t>
            </w:r>
          </w:p>
        </w:tc>
        <w:tc>
          <w:tcPr>
            <w:tcW w:w="1417" w:type="dxa"/>
            <w:gridSpan w:val="2"/>
            <w:tcBorders>
              <w:top w:val="single" w:sz="4" w:space="0" w:color="auto"/>
              <w:left w:val="single" w:sz="4" w:space="0" w:color="auto"/>
              <w:bottom w:val="single" w:sz="4" w:space="0" w:color="auto"/>
              <w:right w:val="single" w:sz="4" w:space="0" w:color="auto"/>
            </w:tcBorders>
            <w:hideMark/>
          </w:tcPr>
          <w:p w:rsidR="00B83E77" w:rsidRPr="00FC49AC" w:rsidRDefault="00B67D35" w:rsidP="00374653">
            <w:pPr>
              <w:jc w:val="both"/>
              <w:rPr>
                <w:b/>
                <w:bCs/>
                <w:color w:val="000000"/>
                <w:szCs w:val="16"/>
                <w:lang w:eastAsia="es-EC"/>
              </w:rPr>
            </w:pPr>
            <w:r w:rsidRPr="00FC49AC">
              <w:rPr>
                <w:b/>
                <w:bCs/>
                <w:color w:val="000000"/>
                <w:szCs w:val="16"/>
                <w:lang w:eastAsia="es-EC"/>
              </w:rPr>
              <w:t>RECURSOS</w:t>
            </w:r>
          </w:p>
        </w:tc>
        <w:tc>
          <w:tcPr>
            <w:tcW w:w="4394" w:type="dxa"/>
            <w:gridSpan w:val="8"/>
            <w:tcBorders>
              <w:top w:val="single" w:sz="4" w:space="0" w:color="auto"/>
              <w:left w:val="nil"/>
              <w:bottom w:val="single" w:sz="4" w:space="0" w:color="auto"/>
              <w:right w:val="single" w:sz="4" w:space="0" w:color="auto"/>
            </w:tcBorders>
            <w:hideMark/>
          </w:tcPr>
          <w:p w:rsidR="00BD4282" w:rsidRPr="00FC49AC" w:rsidRDefault="00BD4282" w:rsidP="00374653">
            <w:pPr>
              <w:jc w:val="both"/>
              <w:rPr>
                <w:b/>
                <w:bCs/>
                <w:color w:val="000000"/>
                <w:szCs w:val="16"/>
                <w:lang w:eastAsia="es-EC"/>
              </w:rPr>
            </w:pPr>
            <w:r w:rsidRPr="00FC49AC">
              <w:rPr>
                <w:b/>
                <w:bCs/>
                <w:color w:val="000000"/>
                <w:szCs w:val="16"/>
                <w:lang w:eastAsia="es-EC"/>
              </w:rPr>
              <w:t>INDICADORES DE EVALUACIÓ</w:t>
            </w:r>
            <w:r w:rsidR="000525EB" w:rsidRPr="00FC49AC">
              <w:rPr>
                <w:b/>
                <w:bCs/>
                <w:color w:val="000000"/>
                <w:szCs w:val="16"/>
                <w:lang w:eastAsia="es-EC"/>
              </w:rPr>
              <w:t xml:space="preserve">N </w:t>
            </w:r>
          </w:p>
          <w:p w:rsidR="00B83E77" w:rsidRPr="00FC49AC" w:rsidRDefault="00B83E77" w:rsidP="00374653">
            <w:pPr>
              <w:jc w:val="both"/>
              <w:rPr>
                <w:b/>
                <w:bCs/>
                <w:color w:val="000000"/>
                <w:szCs w:val="16"/>
                <w:lang w:eastAsia="es-EC"/>
              </w:rPr>
            </w:pPr>
            <w:r w:rsidRPr="00FC49AC">
              <w:rPr>
                <w:b/>
                <w:bCs/>
                <w:color w:val="000000"/>
                <w:szCs w:val="16"/>
                <w:lang w:eastAsia="es-EC"/>
              </w:rPr>
              <w:t>Indicadores de logro</w:t>
            </w:r>
          </w:p>
        </w:tc>
        <w:tc>
          <w:tcPr>
            <w:tcW w:w="2835" w:type="dxa"/>
            <w:gridSpan w:val="6"/>
            <w:tcBorders>
              <w:top w:val="single" w:sz="4" w:space="0" w:color="auto"/>
              <w:left w:val="nil"/>
              <w:bottom w:val="single" w:sz="4" w:space="0" w:color="auto"/>
              <w:right w:val="single" w:sz="4" w:space="0" w:color="auto"/>
            </w:tcBorders>
            <w:hideMark/>
          </w:tcPr>
          <w:p w:rsidR="00B83E77" w:rsidRPr="00FC49AC" w:rsidRDefault="00B83E77" w:rsidP="00374653">
            <w:pPr>
              <w:jc w:val="both"/>
              <w:rPr>
                <w:b/>
                <w:bCs/>
                <w:color w:val="000000"/>
                <w:szCs w:val="16"/>
                <w:lang w:eastAsia="es-EC"/>
              </w:rPr>
            </w:pPr>
            <w:r w:rsidRPr="00FC49AC">
              <w:rPr>
                <w:b/>
                <w:bCs/>
                <w:color w:val="000000"/>
                <w:szCs w:val="16"/>
                <w:lang w:eastAsia="es-EC"/>
              </w:rPr>
              <w:t>Activid</w:t>
            </w:r>
            <w:r w:rsidR="00AC3389" w:rsidRPr="00FC49AC">
              <w:rPr>
                <w:b/>
                <w:bCs/>
                <w:color w:val="000000"/>
                <w:szCs w:val="16"/>
                <w:lang w:eastAsia="es-EC"/>
              </w:rPr>
              <w:t>ades de evaluación/ Técnicas / I</w:t>
            </w:r>
            <w:r w:rsidRPr="00FC49AC">
              <w:rPr>
                <w:b/>
                <w:bCs/>
                <w:color w:val="000000"/>
                <w:szCs w:val="16"/>
                <w:lang w:eastAsia="es-EC"/>
              </w:rPr>
              <w:t xml:space="preserve">nstrumentos </w:t>
            </w:r>
          </w:p>
        </w:tc>
      </w:tr>
      <w:tr w:rsidR="007E71A0" w:rsidRPr="00FC49AC" w:rsidTr="002F16A2">
        <w:trPr>
          <w:trHeight w:val="423"/>
        </w:trPr>
        <w:tc>
          <w:tcPr>
            <w:tcW w:w="2762" w:type="dxa"/>
            <w:gridSpan w:val="5"/>
            <w:tcBorders>
              <w:top w:val="single" w:sz="4" w:space="0" w:color="auto"/>
              <w:left w:val="single" w:sz="4" w:space="0" w:color="auto"/>
              <w:bottom w:val="single" w:sz="4" w:space="0" w:color="auto"/>
              <w:right w:val="single" w:sz="4" w:space="0" w:color="auto"/>
            </w:tcBorders>
          </w:tcPr>
          <w:p w:rsidR="007E71A0" w:rsidRPr="00FC49AC" w:rsidRDefault="007E71A0" w:rsidP="007E71A0">
            <w:pPr>
              <w:jc w:val="both"/>
              <w:rPr>
                <w:b/>
                <w:bCs/>
                <w:color w:val="000000"/>
                <w:szCs w:val="16"/>
                <w:lang w:val="es-ES" w:eastAsia="es-EC"/>
              </w:rPr>
            </w:pPr>
          </w:p>
        </w:tc>
        <w:tc>
          <w:tcPr>
            <w:tcW w:w="3971" w:type="dxa"/>
            <w:gridSpan w:val="4"/>
            <w:tcBorders>
              <w:top w:val="single" w:sz="4" w:space="0" w:color="auto"/>
              <w:left w:val="single" w:sz="4" w:space="0" w:color="auto"/>
              <w:bottom w:val="single" w:sz="4" w:space="0" w:color="auto"/>
              <w:right w:val="single" w:sz="4" w:space="0" w:color="auto"/>
            </w:tcBorders>
          </w:tcPr>
          <w:p w:rsidR="007E71A0" w:rsidRPr="00FC49AC" w:rsidRDefault="007E71A0" w:rsidP="007E71A0">
            <w:pPr>
              <w:pStyle w:val="Sinespaciado"/>
              <w:ind w:right="72"/>
              <w:jc w:val="both"/>
              <w:rPr>
                <w:rFonts w:ascii="Calibri" w:hAnsi="Calibri"/>
                <w:sz w:val="16"/>
                <w:szCs w:val="16"/>
                <w:lang w:val="es-ES"/>
              </w:rPr>
            </w:pPr>
          </w:p>
        </w:tc>
        <w:tc>
          <w:tcPr>
            <w:tcW w:w="1417" w:type="dxa"/>
            <w:gridSpan w:val="2"/>
            <w:tcBorders>
              <w:top w:val="single" w:sz="4" w:space="0" w:color="auto"/>
              <w:left w:val="single" w:sz="4" w:space="0" w:color="auto"/>
              <w:bottom w:val="single" w:sz="4" w:space="0" w:color="auto"/>
              <w:right w:val="single" w:sz="4" w:space="0" w:color="auto"/>
            </w:tcBorders>
          </w:tcPr>
          <w:p w:rsidR="003D2DB2" w:rsidRPr="00FC49AC" w:rsidRDefault="003D2DB2" w:rsidP="007E71A0">
            <w:pPr>
              <w:jc w:val="both"/>
              <w:rPr>
                <w:i/>
                <w:color w:val="000000"/>
                <w:szCs w:val="16"/>
                <w:lang w:eastAsia="es-EC"/>
              </w:rPr>
            </w:pPr>
          </w:p>
        </w:tc>
        <w:tc>
          <w:tcPr>
            <w:tcW w:w="4394" w:type="dxa"/>
            <w:gridSpan w:val="8"/>
            <w:tcBorders>
              <w:top w:val="single" w:sz="4" w:space="0" w:color="auto"/>
              <w:left w:val="nil"/>
              <w:bottom w:val="single" w:sz="4" w:space="0" w:color="auto"/>
              <w:right w:val="single" w:sz="4" w:space="0" w:color="auto"/>
            </w:tcBorders>
          </w:tcPr>
          <w:p w:rsidR="007E71A0" w:rsidRPr="00FC49AC" w:rsidRDefault="007E71A0" w:rsidP="007E71A0">
            <w:pPr>
              <w:jc w:val="both"/>
              <w:rPr>
                <w:i/>
                <w:color w:val="000000"/>
                <w:szCs w:val="16"/>
                <w:lang w:eastAsia="es-EC"/>
              </w:rPr>
            </w:pPr>
          </w:p>
        </w:tc>
        <w:tc>
          <w:tcPr>
            <w:tcW w:w="2835" w:type="dxa"/>
            <w:gridSpan w:val="6"/>
            <w:tcBorders>
              <w:top w:val="single" w:sz="4" w:space="0" w:color="auto"/>
              <w:left w:val="nil"/>
              <w:bottom w:val="single" w:sz="4" w:space="0" w:color="auto"/>
              <w:right w:val="single" w:sz="4" w:space="0" w:color="auto"/>
            </w:tcBorders>
          </w:tcPr>
          <w:p w:rsidR="007E71A0" w:rsidRPr="00FC49AC" w:rsidRDefault="007E71A0" w:rsidP="007E71A0">
            <w:pPr>
              <w:jc w:val="both"/>
              <w:rPr>
                <w:i/>
                <w:color w:val="000000"/>
                <w:szCs w:val="16"/>
                <w:lang w:eastAsia="es-EC"/>
              </w:rPr>
            </w:pPr>
          </w:p>
        </w:tc>
      </w:tr>
      <w:tr w:rsidR="0017650F" w:rsidRPr="00FC49AC" w:rsidTr="008524DE">
        <w:trPr>
          <w:trHeight w:val="375"/>
        </w:trPr>
        <w:tc>
          <w:tcPr>
            <w:tcW w:w="921" w:type="dxa"/>
            <w:tcBorders>
              <w:top w:val="single" w:sz="4" w:space="0" w:color="auto"/>
              <w:left w:val="single" w:sz="4" w:space="0" w:color="auto"/>
              <w:bottom w:val="single" w:sz="4" w:space="0" w:color="auto"/>
              <w:right w:val="single" w:sz="4" w:space="0" w:color="auto"/>
            </w:tcBorders>
            <w:shd w:val="clear" w:color="auto" w:fill="auto"/>
          </w:tcPr>
          <w:p w:rsidR="0017650F" w:rsidRPr="003D3324" w:rsidRDefault="0017650F" w:rsidP="008524DE">
            <w:pPr>
              <w:rPr>
                <w:szCs w:val="16"/>
              </w:rPr>
            </w:pPr>
            <w:r w:rsidRPr="003D3324">
              <w:rPr>
                <w:szCs w:val="16"/>
              </w:rPr>
              <w:t>CS.F.5.4.7.</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tcPr>
          <w:p w:rsidR="0017650F" w:rsidRPr="003D3324" w:rsidRDefault="0017650F" w:rsidP="008524DE">
            <w:pPr>
              <w:rPr>
                <w:szCs w:val="16"/>
              </w:rPr>
            </w:pPr>
            <w:r w:rsidRPr="003D3324">
              <w:rPr>
                <w:szCs w:val="16"/>
                <w:lang w:val="es-ES"/>
              </w:rPr>
              <w:t>Contrastar las posiciones ético-filosóficas del kantismo y el utilitarismo, en función de comprender la construcción social y simbólica de la acción humana.</w:t>
            </w:r>
          </w:p>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17650F" w:rsidRPr="003D3324" w:rsidRDefault="0017650F" w:rsidP="0017650F">
            <w:pPr>
              <w:tabs>
                <w:tab w:val="left" w:pos="924"/>
              </w:tabs>
              <w:autoSpaceDE w:val="0"/>
              <w:autoSpaceDN w:val="0"/>
              <w:adjustRightInd w:val="0"/>
              <w:jc w:val="both"/>
              <w:rPr>
                <w:rFonts w:cs="Calibri"/>
                <w:b/>
                <w:bCs/>
                <w:szCs w:val="16"/>
                <w:lang w:val="es-ES"/>
              </w:rPr>
            </w:pPr>
            <w:r w:rsidRPr="003D3324">
              <w:rPr>
                <w:rFonts w:cs="Calibri"/>
                <w:b/>
                <w:bCs/>
                <w:szCs w:val="16"/>
                <w:lang w:val="es-ES"/>
              </w:rPr>
              <w:t>MÉTODO NARRATIVO INVESTIGATIVO</w:t>
            </w:r>
          </w:p>
          <w:p w:rsidR="0017650F" w:rsidRPr="003D3324" w:rsidRDefault="0017650F" w:rsidP="0017650F">
            <w:pPr>
              <w:tabs>
                <w:tab w:val="left" w:pos="924"/>
              </w:tabs>
              <w:autoSpaceDE w:val="0"/>
              <w:autoSpaceDN w:val="0"/>
              <w:adjustRightInd w:val="0"/>
              <w:jc w:val="both"/>
              <w:rPr>
                <w:rFonts w:cs="Calibri"/>
                <w:bCs/>
                <w:i/>
                <w:szCs w:val="16"/>
                <w:lang w:val="es-ES"/>
              </w:rPr>
            </w:pPr>
            <w:r w:rsidRPr="003D3324">
              <w:rPr>
                <w:rFonts w:cs="Calibri"/>
                <w:bCs/>
                <w:i/>
                <w:szCs w:val="16"/>
                <w:lang w:val="es-ES"/>
              </w:rPr>
              <w:t>Observación</w:t>
            </w:r>
          </w:p>
          <w:p w:rsidR="0017650F" w:rsidRPr="003D3324" w:rsidRDefault="0017650F" w:rsidP="0017650F">
            <w:pPr>
              <w:tabs>
                <w:tab w:val="left" w:pos="924"/>
              </w:tabs>
              <w:autoSpaceDE w:val="0"/>
              <w:autoSpaceDN w:val="0"/>
              <w:adjustRightInd w:val="0"/>
              <w:jc w:val="both"/>
              <w:rPr>
                <w:rFonts w:cs="Calibri"/>
                <w:bCs/>
                <w:szCs w:val="16"/>
                <w:lang w:val="es-ES"/>
              </w:rPr>
            </w:pPr>
            <w:r w:rsidRPr="003D3324">
              <w:rPr>
                <w:rFonts w:cs="Calibri"/>
                <w:bCs/>
                <w:szCs w:val="16"/>
                <w:lang w:val="es-ES"/>
              </w:rPr>
              <w:t>Presentar las corrientes del kantismo y el utilitarismo como formas de comprensión de las actividades humanas.</w:t>
            </w:r>
          </w:p>
          <w:p w:rsidR="0017650F" w:rsidRPr="003D3324" w:rsidRDefault="0017650F" w:rsidP="0017650F">
            <w:pPr>
              <w:tabs>
                <w:tab w:val="left" w:pos="924"/>
              </w:tabs>
              <w:autoSpaceDE w:val="0"/>
              <w:autoSpaceDN w:val="0"/>
              <w:adjustRightInd w:val="0"/>
              <w:jc w:val="both"/>
              <w:rPr>
                <w:rFonts w:cs="Calibri"/>
                <w:bCs/>
                <w:szCs w:val="16"/>
                <w:lang w:val="es-ES"/>
              </w:rPr>
            </w:pPr>
          </w:p>
          <w:p w:rsidR="0017650F" w:rsidRPr="003D3324" w:rsidRDefault="0017650F" w:rsidP="0017650F">
            <w:pPr>
              <w:tabs>
                <w:tab w:val="left" w:pos="924"/>
              </w:tabs>
              <w:autoSpaceDE w:val="0"/>
              <w:autoSpaceDN w:val="0"/>
              <w:adjustRightInd w:val="0"/>
              <w:jc w:val="both"/>
              <w:rPr>
                <w:rFonts w:cs="Calibri"/>
                <w:bCs/>
                <w:i/>
                <w:szCs w:val="16"/>
                <w:lang w:val="es-ES"/>
              </w:rPr>
            </w:pPr>
            <w:r w:rsidRPr="003D3324">
              <w:rPr>
                <w:rFonts w:cs="Calibri"/>
                <w:bCs/>
                <w:i/>
                <w:szCs w:val="16"/>
                <w:lang w:val="es-ES"/>
              </w:rPr>
              <w:t>Narración</w:t>
            </w:r>
          </w:p>
          <w:p w:rsidR="0017650F" w:rsidRPr="003D3324" w:rsidRDefault="0017650F" w:rsidP="0017650F">
            <w:pPr>
              <w:tabs>
                <w:tab w:val="left" w:pos="924"/>
              </w:tabs>
              <w:autoSpaceDE w:val="0"/>
              <w:autoSpaceDN w:val="0"/>
              <w:adjustRightInd w:val="0"/>
              <w:jc w:val="both"/>
              <w:rPr>
                <w:rFonts w:cs="Calibri"/>
                <w:bCs/>
                <w:szCs w:val="16"/>
                <w:lang w:val="es-ES"/>
              </w:rPr>
            </w:pPr>
            <w:r w:rsidRPr="003D3324">
              <w:rPr>
                <w:rFonts w:cs="Calibri"/>
                <w:bCs/>
                <w:szCs w:val="16"/>
                <w:lang w:val="es-ES"/>
              </w:rPr>
              <w:t>Mostrar ejemplos sobre la aplicación de esas dos corrientes en la realidad nacional o mundial.</w:t>
            </w:r>
          </w:p>
          <w:p w:rsidR="0017650F" w:rsidRPr="003D3324" w:rsidRDefault="0017650F" w:rsidP="0017650F">
            <w:pPr>
              <w:tabs>
                <w:tab w:val="left" w:pos="924"/>
              </w:tabs>
              <w:autoSpaceDE w:val="0"/>
              <w:autoSpaceDN w:val="0"/>
              <w:adjustRightInd w:val="0"/>
              <w:jc w:val="both"/>
              <w:rPr>
                <w:rFonts w:cs="Calibri"/>
                <w:bCs/>
                <w:szCs w:val="16"/>
                <w:lang w:val="es-ES"/>
              </w:rPr>
            </w:pPr>
          </w:p>
          <w:p w:rsidR="0017650F" w:rsidRPr="003D3324" w:rsidRDefault="0017650F" w:rsidP="0017650F">
            <w:pPr>
              <w:tabs>
                <w:tab w:val="left" w:pos="924"/>
              </w:tabs>
              <w:autoSpaceDE w:val="0"/>
              <w:autoSpaceDN w:val="0"/>
              <w:adjustRightInd w:val="0"/>
              <w:jc w:val="both"/>
              <w:rPr>
                <w:rFonts w:cs="Calibri"/>
                <w:bCs/>
                <w:i/>
                <w:szCs w:val="16"/>
                <w:lang w:val="es-ES"/>
              </w:rPr>
            </w:pPr>
            <w:r w:rsidRPr="003D3324">
              <w:rPr>
                <w:rFonts w:cs="Calibri"/>
                <w:bCs/>
                <w:i/>
                <w:szCs w:val="16"/>
                <w:lang w:val="es-ES"/>
              </w:rPr>
              <w:t>Comentario</w:t>
            </w:r>
          </w:p>
          <w:p w:rsidR="0017650F" w:rsidRPr="003D3324" w:rsidRDefault="0017650F" w:rsidP="0017650F">
            <w:pPr>
              <w:tabs>
                <w:tab w:val="left" w:pos="924"/>
              </w:tabs>
              <w:autoSpaceDE w:val="0"/>
              <w:autoSpaceDN w:val="0"/>
              <w:adjustRightInd w:val="0"/>
              <w:jc w:val="both"/>
              <w:rPr>
                <w:rFonts w:cs="Calibri"/>
                <w:bCs/>
                <w:szCs w:val="16"/>
                <w:lang w:val="es-ES"/>
              </w:rPr>
            </w:pPr>
            <w:r w:rsidRPr="003D3324">
              <w:rPr>
                <w:rFonts w:cs="Calibri"/>
                <w:bCs/>
                <w:szCs w:val="16"/>
                <w:lang w:val="es-ES"/>
              </w:rPr>
              <w:t>Pedir una lluvia de ideas sobre la conveniencia de aplicar un método u otro.</w:t>
            </w:r>
          </w:p>
          <w:p w:rsidR="0017650F" w:rsidRPr="003D3324" w:rsidRDefault="0017650F" w:rsidP="0017650F">
            <w:pPr>
              <w:tabs>
                <w:tab w:val="left" w:pos="924"/>
              </w:tabs>
              <w:autoSpaceDE w:val="0"/>
              <w:autoSpaceDN w:val="0"/>
              <w:adjustRightInd w:val="0"/>
              <w:jc w:val="both"/>
              <w:rPr>
                <w:rFonts w:cs="Calibri"/>
                <w:bCs/>
                <w:szCs w:val="16"/>
                <w:lang w:val="es-ES"/>
              </w:rPr>
            </w:pPr>
          </w:p>
          <w:p w:rsidR="0017650F" w:rsidRPr="003D3324" w:rsidRDefault="0017650F" w:rsidP="0017650F">
            <w:pPr>
              <w:tabs>
                <w:tab w:val="left" w:pos="924"/>
              </w:tabs>
              <w:autoSpaceDE w:val="0"/>
              <w:autoSpaceDN w:val="0"/>
              <w:adjustRightInd w:val="0"/>
              <w:jc w:val="both"/>
              <w:rPr>
                <w:rFonts w:cs="Calibri"/>
                <w:bCs/>
                <w:i/>
                <w:szCs w:val="16"/>
                <w:lang w:val="es-ES"/>
              </w:rPr>
            </w:pPr>
            <w:r w:rsidRPr="003D3324">
              <w:rPr>
                <w:rFonts w:cs="Calibri"/>
                <w:bCs/>
                <w:i/>
                <w:szCs w:val="16"/>
                <w:lang w:val="es-ES"/>
              </w:rPr>
              <w:t>Comparación</w:t>
            </w:r>
          </w:p>
          <w:p w:rsidR="0017650F" w:rsidRPr="003D3324" w:rsidRDefault="0017650F" w:rsidP="0017650F">
            <w:pPr>
              <w:tabs>
                <w:tab w:val="left" w:pos="924"/>
              </w:tabs>
              <w:autoSpaceDE w:val="0"/>
              <w:autoSpaceDN w:val="0"/>
              <w:adjustRightInd w:val="0"/>
              <w:jc w:val="both"/>
              <w:rPr>
                <w:rFonts w:cs="Calibri"/>
                <w:bCs/>
                <w:szCs w:val="16"/>
                <w:lang w:val="es-ES"/>
              </w:rPr>
            </w:pPr>
            <w:r w:rsidRPr="003D3324">
              <w:rPr>
                <w:rFonts w:cs="Calibri"/>
                <w:bCs/>
                <w:szCs w:val="16"/>
                <w:lang w:val="es-ES"/>
              </w:rPr>
              <w:t>Solicitar a los estudiantes que presenten ejemplos de la vida cotidiana, de la realidad nacional y mundial; y, que analicen los hechos en base las corrientes filosóficas.</w:t>
            </w:r>
          </w:p>
          <w:p w:rsidR="0017650F" w:rsidRPr="003D3324" w:rsidRDefault="0017650F" w:rsidP="0017650F">
            <w:pPr>
              <w:tabs>
                <w:tab w:val="left" w:pos="924"/>
              </w:tabs>
              <w:autoSpaceDE w:val="0"/>
              <w:autoSpaceDN w:val="0"/>
              <w:adjustRightInd w:val="0"/>
              <w:jc w:val="both"/>
              <w:rPr>
                <w:rFonts w:cs="Calibri"/>
                <w:bCs/>
                <w:i/>
                <w:szCs w:val="16"/>
                <w:lang w:val="es-ES"/>
              </w:rPr>
            </w:pPr>
          </w:p>
          <w:p w:rsidR="0017650F" w:rsidRPr="003D3324" w:rsidRDefault="0017650F" w:rsidP="0017650F">
            <w:pPr>
              <w:tabs>
                <w:tab w:val="left" w:pos="924"/>
              </w:tabs>
              <w:autoSpaceDE w:val="0"/>
              <w:autoSpaceDN w:val="0"/>
              <w:adjustRightInd w:val="0"/>
              <w:jc w:val="both"/>
              <w:rPr>
                <w:rFonts w:cs="Calibri"/>
                <w:bCs/>
                <w:i/>
                <w:szCs w:val="16"/>
                <w:lang w:val="es-ES"/>
              </w:rPr>
            </w:pPr>
            <w:r w:rsidRPr="003D3324">
              <w:rPr>
                <w:rFonts w:cs="Calibri"/>
                <w:bCs/>
                <w:i/>
                <w:szCs w:val="16"/>
                <w:lang w:val="es-ES"/>
              </w:rPr>
              <w:t>Generalización</w:t>
            </w:r>
          </w:p>
          <w:p w:rsidR="0017650F" w:rsidRPr="003D3324" w:rsidRDefault="0017650F" w:rsidP="0017650F">
            <w:pPr>
              <w:tabs>
                <w:tab w:val="left" w:pos="924"/>
              </w:tabs>
              <w:autoSpaceDE w:val="0"/>
              <w:autoSpaceDN w:val="0"/>
              <w:adjustRightInd w:val="0"/>
              <w:jc w:val="both"/>
              <w:rPr>
                <w:rFonts w:cs="Calibri"/>
                <w:bCs/>
                <w:szCs w:val="16"/>
                <w:lang w:val="es-ES"/>
              </w:rPr>
            </w:pPr>
            <w:r w:rsidRPr="003D3324">
              <w:rPr>
                <w:rFonts w:cs="Calibri"/>
                <w:bCs/>
                <w:szCs w:val="16"/>
                <w:lang w:val="es-ES"/>
              </w:rPr>
              <w:t>Presentar conclusiones sobre cómo se realizó el análisis de la realidad en base a las corrientes.</w:t>
            </w:r>
          </w:p>
          <w:p w:rsidR="0017650F" w:rsidRPr="003D3324" w:rsidRDefault="0017650F" w:rsidP="00F54439">
            <w:pPr>
              <w:jc w:val="both"/>
              <w:rPr>
                <w:szCs w:val="16"/>
                <w:lang w:val="es-ES"/>
              </w:rPr>
            </w:pPr>
          </w:p>
        </w:tc>
        <w:tc>
          <w:tcPr>
            <w:tcW w:w="1417" w:type="dxa"/>
            <w:gridSpan w:val="2"/>
            <w:tcBorders>
              <w:top w:val="single" w:sz="4" w:space="0" w:color="auto"/>
              <w:left w:val="single" w:sz="4" w:space="0" w:color="auto"/>
              <w:bottom w:val="single" w:sz="4" w:space="0" w:color="auto"/>
              <w:right w:val="single" w:sz="4" w:space="0" w:color="auto"/>
            </w:tcBorders>
          </w:tcPr>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r w:rsidRPr="003D3324">
              <w:rPr>
                <w:color w:val="000000"/>
                <w:szCs w:val="16"/>
                <w:lang w:eastAsia="es-EC"/>
              </w:rPr>
              <w:t>Libro</w:t>
            </w: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r w:rsidRPr="003D3324">
              <w:rPr>
                <w:color w:val="000000"/>
                <w:szCs w:val="16"/>
                <w:lang w:eastAsia="es-EC"/>
              </w:rPr>
              <w:t>Pizarra y marcadores</w:t>
            </w: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roofErr w:type="spellStart"/>
            <w:r w:rsidRPr="003D3324">
              <w:rPr>
                <w:color w:val="000000"/>
                <w:szCs w:val="16"/>
                <w:lang w:eastAsia="es-EC"/>
              </w:rPr>
              <w:t>TIC’s</w:t>
            </w:r>
            <w:proofErr w:type="spellEnd"/>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r w:rsidRPr="003D3324">
              <w:rPr>
                <w:color w:val="000000"/>
                <w:szCs w:val="16"/>
                <w:lang w:eastAsia="es-EC"/>
              </w:rPr>
              <w:t>Pizarra, marcadores y libro.</w:t>
            </w:r>
          </w:p>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r w:rsidRPr="003D3324">
              <w:rPr>
                <w:color w:val="000000"/>
                <w:szCs w:val="16"/>
                <w:lang w:eastAsia="es-EC"/>
              </w:rPr>
              <w:t>Materiales de escritorio</w:t>
            </w:r>
          </w:p>
        </w:tc>
        <w:tc>
          <w:tcPr>
            <w:tcW w:w="4394" w:type="dxa"/>
            <w:gridSpan w:val="8"/>
            <w:tcBorders>
              <w:top w:val="single" w:sz="4" w:space="0" w:color="auto"/>
              <w:left w:val="single" w:sz="4" w:space="0" w:color="auto"/>
              <w:bottom w:val="single" w:sz="4" w:space="0" w:color="auto"/>
              <w:right w:val="single" w:sz="4" w:space="0" w:color="auto"/>
            </w:tcBorders>
          </w:tcPr>
          <w:p w:rsidR="0017650F" w:rsidRPr="003D3324" w:rsidRDefault="0017650F" w:rsidP="00EE023A">
            <w:pPr>
              <w:tabs>
                <w:tab w:val="left" w:pos="924"/>
              </w:tabs>
              <w:autoSpaceDE w:val="0"/>
              <w:autoSpaceDN w:val="0"/>
              <w:adjustRightInd w:val="0"/>
              <w:jc w:val="both"/>
              <w:rPr>
                <w:rFonts w:cs="Calibri"/>
                <w:bCs/>
                <w:szCs w:val="16"/>
                <w:lang w:val="es-ES"/>
              </w:rPr>
            </w:pPr>
            <w:r w:rsidRPr="003D3324">
              <w:rPr>
                <w:rFonts w:cs="Calibri"/>
                <w:bCs/>
                <w:szCs w:val="16"/>
                <w:lang w:val="es-ES"/>
              </w:rPr>
              <w:t>CE.CS.F.5.6. Discute los fundamentos de la ética, las nociones del bien y mal, a partir del análisis de las virtudes platónicas y aristotélicas, la concepción cristiana de la virtud y el pecado y las reflexiones de Kant y Bentham, aplicándolas a la sociedad y la política.</w:t>
            </w:r>
          </w:p>
          <w:p w:rsidR="0017650F" w:rsidRPr="003D3324" w:rsidRDefault="0017650F" w:rsidP="00EE023A">
            <w:pPr>
              <w:tabs>
                <w:tab w:val="left" w:pos="924"/>
              </w:tabs>
              <w:autoSpaceDE w:val="0"/>
              <w:autoSpaceDN w:val="0"/>
              <w:adjustRightInd w:val="0"/>
              <w:jc w:val="both"/>
              <w:rPr>
                <w:rFonts w:cs="Calibri"/>
                <w:bCs/>
                <w:szCs w:val="16"/>
                <w:lang w:val="es-ES"/>
              </w:rPr>
            </w:pPr>
            <w:r w:rsidRPr="003D3324">
              <w:rPr>
                <w:rStyle w:val="A11"/>
                <w:rFonts w:asciiTheme="minorHAnsi" w:eastAsia="OpenSymbol" w:hAnsiTheme="minorHAnsi" w:cs="HelveticaNeueLT Std Thin"/>
                <w:sz w:val="16"/>
                <w:szCs w:val="16"/>
              </w:rPr>
              <w:t>Contrasta y selecciona información de diversas fuentes, formula hipótesis y argumenta sobre problemas sociales, ambientales y de la ciu</w:t>
            </w:r>
            <w:r w:rsidRPr="003D3324">
              <w:rPr>
                <w:rStyle w:val="A11"/>
                <w:rFonts w:asciiTheme="minorHAnsi" w:eastAsia="OpenSymbol" w:hAnsiTheme="minorHAnsi" w:cs="HelveticaNeueLT Std Thin"/>
                <w:sz w:val="16"/>
                <w:szCs w:val="16"/>
              </w:rPr>
              <w:softHyphen/>
              <w:t>dadanía.</w:t>
            </w:r>
          </w:p>
          <w:p w:rsidR="0017650F" w:rsidRPr="003D3324" w:rsidRDefault="0017650F" w:rsidP="00EE023A">
            <w:pPr>
              <w:tabs>
                <w:tab w:val="left" w:pos="924"/>
              </w:tabs>
              <w:autoSpaceDE w:val="0"/>
              <w:autoSpaceDN w:val="0"/>
              <w:adjustRightInd w:val="0"/>
              <w:jc w:val="both"/>
              <w:rPr>
                <w:rFonts w:cs="Calibri"/>
                <w:bCs/>
                <w:i/>
                <w:szCs w:val="16"/>
                <w:lang w:val="es-ES"/>
              </w:rPr>
            </w:pPr>
          </w:p>
          <w:p w:rsidR="0017650F" w:rsidRPr="003D3324" w:rsidRDefault="0017650F" w:rsidP="00EE023A">
            <w:pPr>
              <w:tabs>
                <w:tab w:val="left" w:pos="924"/>
              </w:tabs>
              <w:autoSpaceDE w:val="0"/>
              <w:autoSpaceDN w:val="0"/>
              <w:adjustRightInd w:val="0"/>
              <w:jc w:val="both"/>
              <w:rPr>
                <w:rFonts w:cs="Calibri"/>
                <w:bCs/>
                <w:szCs w:val="16"/>
                <w:lang w:val="es-ES"/>
              </w:rPr>
            </w:pPr>
            <w:r w:rsidRPr="003D3324">
              <w:rPr>
                <w:rFonts w:cs="Calibri"/>
                <w:bCs/>
                <w:szCs w:val="16"/>
                <w:lang w:val="es-ES"/>
              </w:rPr>
              <w:t>I.CS.F.5.6.1. Comprende los fundamentos filosóficos de la ética, las nociones del bien y el mal, las nociones cristianas de la virtud y el pecado y las reflexiones del kantismo y el utilitarismo, mediante el análisis de casos reales del sistema político y la sociedad. (J.1., J.3., I.4.)</w:t>
            </w:r>
          </w:p>
          <w:p w:rsidR="0017650F" w:rsidRPr="003D3324" w:rsidRDefault="0017650F" w:rsidP="00EE023A">
            <w:pPr>
              <w:tabs>
                <w:tab w:val="left" w:pos="924"/>
              </w:tabs>
              <w:autoSpaceDE w:val="0"/>
              <w:autoSpaceDN w:val="0"/>
              <w:adjustRightInd w:val="0"/>
              <w:jc w:val="both"/>
              <w:rPr>
                <w:rFonts w:cs="Calibri"/>
                <w:bCs/>
                <w:szCs w:val="16"/>
                <w:lang w:val="es-ES"/>
              </w:rPr>
            </w:pPr>
            <w:r w:rsidRPr="003D3324">
              <w:rPr>
                <w:rFonts w:cs="Calibri"/>
                <w:bCs/>
                <w:szCs w:val="16"/>
                <w:lang w:val="es-ES"/>
              </w:rPr>
              <w:t>I.CS.F.5.6.2. Discute las virtudes platónicas y aristotélicas a partir de la reflexión en torno a las corrientes sobre el bien y el mal, destacando la formación de una opinión argumentada en casos de la vida cotidiana. (J.2., I.2., S.1.)</w:t>
            </w:r>
          </w:p>
          <w:p w:rsidR="0017650F" w:rsidRPr="003D3324" w:rsidRDefault="0017650F" w:rsidP="00EE023A">
            <w:pPr>
              <w:tabs>
                <w:tab w:val="left" w:pos="924"/>
              </w:tabs>
              <w:autoSpaceDE w:val="0"/>
              <w:autoSpaceDN w:val="0"/>
              <w:adjustRightInd w:val="0"/>
              <w:jc w:val="both"/>
              <w:rPr>
                <w:rFonts w:cs="Calibri"/>
                <w:bCs/>
                <w:i/>
                <w:szCs w:val="16"/>
                <w:lang w:val="es-ES"/>
              </w:rPr>
            </w:pPr>
          </w:p>
          <w:p w:rsidR="0017650F" w:rsidRPr="003D3324" w:rsidRDefault="0017650F" w:rsidP="00EE023A">
            <w:pPr>
              <w:spacing w:after="147" w:line="228" w:lineRule="auto"/>
              <w:ind w:right="14"/>
              <w:jc w:val="both"/>
              <w:rPr>
                <w:rFonts w:cs="Calibri"/>
                <w:bCs/>
                <w:i/>
                <w:szCs w:val="16"/>
                <w:lang w:val="es-ES"/>
              </w:rPr>
            </w:pPr>
            <w:r w:rsidRPr="003D3324">
              <w:rPr>
                <w:rFonts w:cs="Calibri"/>
                <w:bCs/>
                <w:i/>
                <w:szCs w:val="16"/>
                <w:lang w:val="es-ES"/>
              </w:rPr>
              <w:t xml:space="preserve">CE.CS.F.5.5. Compara las características del pensamiento filosófico occidental y latinoamericano, con sus nuevas concepciones, identificando sus preocupaciones esenciales (“yo” – “nosotros”; “objetividad” – “subjetividad”; “libertad” – </w:t>
            </w:r>
            <w:r w:rsidRPr="003D3324">
              <w:rPr>
                <w:rFonts w:cs="Calibri"/>
                <w:bCs/>
                <w:i/>
                <w:szCs w:val="16"/>
                <w:lang w:val="es-ES"/>
              </w:rPr>
              <w:lastRenderedPageBreak/>
              <w:t xml:space="preserve">“liberación”), su contexto histórico, su identidad, cultura y las características de sus productos intelectuales específicos (el ensayo y el tratado), discutiendo desde el método socrático el </w:t>
            </w:r>
            <w:proofErr w:type="spellStart"/>
            <w:r w:rsidRPr="003D3324">
              <w:rPr>
                <w:rFonts w:cs="Calibri"/>
                <w:bCs/>
                <w:i/>
                <w:szCs w:val="16"/>
                <w:lang w:val="es-ES"/>
              </w:rPr>
              <w:t>Sumak</w:t>
            </w:r>
            <w:proofErr w:type="spellEnd"/>
            <w:r w:rsidRPr="003D3324">
              <w:rPr>
                <w:rFonts w:cs="Calibri"/>
                <w:bCs/>
                <w:i/>
                <w:szCs w:val="16"/>
                <w:lang w:val="es-ES"/>
              </w:rPr>
              <w:t xml:space="preserve"> </w:t>
            </w:r>
            <w:proofErr w:type="spellStart"/>
            <w:r w:rsidRPr="003D3324">
              <w:rPr>
                <w:rFonts w:cs="Calibri"/>
                <w:bCs/>
                <w:i/>
                <w:szCs w:val="16"/>
                <w:lang w:val="es-ES"/>
              </w:rPr>
              <w:t>Kawsay</w:t>
            </w:r>
            <w:proofErr w:type="spellEnd"/>
            <w:r w:rsidRPr="003D3324">
              <w:rPr>
                <w:rFonts w:cs="Calibri"/>
                <w:bCs/>
                <w:i/>
                <w:szCs w:val="16"/>
                <w:lang w:val="es-ES"/>
              </w:rPr>
              <w:t xml:space="preserve"> como proyecto utópico posible en la construcción del “ser” latinoamericano.</w:t>
            </w:r>
          </w:p>
          <w:p w:rsidR="0017650F" w:rsidRPr="003D3324" w:rsidRDefault="0017650F" w:rsidP="0017650F">
            <w:pPr>
              <w:tabs>
                <w:tab w:val="left" w:pos="924"/>
              </w:tabs>
              <w:autoSpaceDE w:val="0"/>
              <w:autoSpaceDN w:val="0"/>
              <w:adjustRightInd w:val="0"/>
              <w:jc w:val="both"/>
              <w:rPr>
                <w:rFonts w:cs="Calibri"/>
                <w:bCs/>
                <w:i/>
                <w:szCs w:val="16"/>
                <w:lang w:val="es-ES"/>
              </w:rPr>
            </w:pPr>
            <w:r w:rsidRPr="003D3324">
              <w:rPr>
                <w:rFonts w:cs="Calibri"/>
                <w:bCs/>
                <w:i/>
                <w:szCs w:val="16"/>
                <w:lang w:val="es-ES"/>
              </w:rPr>
              <w:t xml:space="preserve">I.CS.F.5.5.1. Compara las características del pensamiento filosófico occidental y latinoamericano, con sus nuevas concepciones, identificando sus preocupaciones esenciales (“yo” – “nosotros”; “objetividad” – “subjetividad”; “libertad” – “liberación”), su contexto histórico, su identidad, cultura y las características de sus productos intelectuales específicos (el ensayo y el tratado), discutiendo desde el método socrático el </w:t>
            </w:r>
            <w:proofErr w:type="spellStart"/>
            <w:r w:rsidRPr="003D3324">
              <w:rPr>
                <w:rFonts w:cs="Calibri"/>
                <w:bCs/>
                <w:i/>
                <w:szCs w:val="16"/>
                <w:lang w:val="es-ES"/>
              </w:rPr>
              <w:t>Sumak</w:t>
            </w:r>
            <w:proofErr w:type="spellEnd"/>
            <w:r w:rsidRPr="003D3324">
              <w:rPr>
                <w:rFonts w:cs="Calibri"/>
                <w:bCs/>
                <w:i/>
                <w:szCs w:val="16"/>
                <w:lang w:val="es-ES"/>
              </w:rPr>
              <w:t xml:space="preserve"> </w:t>
            </w:r>
            <w:proofErr w:type="spellStart"/>
            <w:r w:rsidRPr="003D3324">
              <w:rPr>
                <w:rFonts w:cs="Calibri"/>
                <w:bCs/>
                <w:i/>
                <w:szCs w:val="16"/>
                <w:lang w:val="es-ES"/>
              </w:rPr>
              <w:t>Kawsay</w:t>
            </w:r>
            <w:proofErr w:type="spellEnd"/>
            <w:r w:rsidRPr="003D3324">
              <w:rPr>
                <w:rFonts w:cs="Calibri"/>
                <w:bCs/>
                <w:i/>
                <w:szCs w:val="16"/>
                <w:lang w:val="es-ES"/>
              </w:rPr>
              <w:t xml:space="preserve"> como proyecto utópico posible en la construcción del “ser” latinoamericano. (J.3.)</w:t>
            </w:r>
          </w:p>
        </w:tc>
        <w:tc>
          <w:tcPr>
            <w:tcW w:w="2835" w:type="dxa"/>
            <w:gridSpan w:val="6"/>
            <w:tcBorders>
              <w:top w:val="single" w:sz="4" w:space="0" w:color="auto"/>
              <w:left w:val="single" w:sz="4" w:space="0" w:color="auto"/>
              <w:bottom w:val="single" w:sz="4" w:space="0" w:color="auto"/>
              <w:right w:val="single" w:sz="4" w:space="0" w:color="auto"/>
            </w:tcBorders>
          </w:tcPr>
          <w:p w:rsidR="0017650F" w:rsidRPr="003D3324" w:rsidRDefault="0017650F" w:rsidP="00F54439">
            <w:pPr>
              <w:jc w:val="both"/>
              <w:rPr>
                <w:color w:val="000000"/>
                <w:szCs w:val="16"/>
                <w:lang w:eastAsia="es-EC"/>
              </w:rPr>
            </w:pPr>
          </w:p>
          <w:p w:rsidR="0017650F" w:rsidRPr="003D3324" w:rsidRDefault="0017650F" w:rsidP="00F54439">
            <w:pPr>
              <w:jc w:val="both"/>
              <w:rPr>
                <w:color w:val="000000"/>
                <w:szCs w:val="16"/>
                <w:lang w:eastAsia="es-EC"/>
              </w:rPr>
            </w:pPr>
          </w:p>
          <w:p w:rsidR="00D4540D" w:rsidRDefault="0017650F" w:rsidP="00F54439">
            <w:pPr>
              <w:jc w:val="both"/>
              <w:rPr>
                <w:color w:val="000000"/>
                <w:szCs w:val="16"/>
                <w:lang w:eastAsia="es-EC"/>
              </w:rPr>
            </w:pPr>
            <w:r w:rsidRPr="003D3324">
              <w:rPr>
                <w:color w:val="000000"/>
                <w:szCs w:val="16"/>
                <w:u w:val="single"/>
                <w:lang w:eastAsia="es-EC"/>
              </w:rPr>
              <w:t>Actividad:</w:t>
            </w:r>
            <w:r w:rsidRPr="003D3324">
              <w:rPr>
                <w:color w:val="000000"/>
                <w:szCs w:val="16"/>
                <w:lang w:eastAsia="es-EC"/>
              </w:rPr>
              <w:t xml:space="preserve"> </w:t>
            </w:r>
            <w:r w:rsidR="00D4540D">
              <w:rPr>
                <w:color w:val="000000"/>
                <w:szCs w:val="16"/>
                <w:lang w:eastAsia="es-EC"/>
              </w:rPr>
              <w:t>explicar los postulados kantianos y ejemplificarlos con su accionar cotidiano</w:t>
            </w:r>
          </w:p>
          <w:p w:rsidR="0017650F" w:rsidRPr="003D3324" w:rsidRDefault="0017650F" w:rsidP="00F54439">
            <w:pPr>
              <w:jc w:val="both"/>
              <w:rPr>
                <w:color w:val="000000"/>
                <w:szCs w:val="16"/>
                <w:lang w:eastAsia="es-EC"/>
              </w:rPr>
            </w:pPr>
            <w:r w:rsidRPr="003D3324">
              <w:rPr>
                <w:color w:val="000000"/>
                <w:szCs w:val="16"/>
                <w:u w:val="single"/>
                <w:lang w:eastAsia="es-EC"/>
              </w:rPr>
              <w:t>Técnica:</w:t>
            </w:r>
            <w:r w:rsidRPr="003D3324">
              <w:rPr>
                <w:color w:val="000000"/>
                <w:szCs w:val="16"/>
                <w:lang w:eastAsia="es-EC"/>
              </w:rPr>
              <w:t xml:space="preserve"> observación</w:t>
            </w:r>
          </w:p>
          <w:p w:rsidR="0017650F" w:rsidRPr="003D3324" w:rsidRDefault="0017650F" w:rsidP="00F54439">
            <w:pPr>
              <w:jc w:val="both"/>
              <w:rPr>
                <w:color w:val="000000"/>
                <w:szCs w:val="16"/>
                <w:lang w:eastAsia="es-EC"/>
              </w:rPr>
            </w:pPr>
            <w:r w:rsidRPr="003D3324">
              <w:rPr>
                <w:color w:val="000000"/>
                <w:szCs w:val="16"/>
                <w:u w:val="single"/>
                <w:lang w:eastAsia="es-EC"/>
              </w:rPr>
              <w:t>Instrumento:</w:t>
            </w:r>
            <w:r w:rsidRPr="003D3324">
              <w:rPr>
                <w:color w:val="000000"/>
                <w:szCs w:val="16"/>
                <w:lang w:eastAsia="es-EC"/>
              </w:rPr>
              <w:t xml:space="preserve"> escala numérica.</w:t>
            </w:r>
          </w:p>
          <w:p w:rsidR="0017650F" w:rsidRPr="003D3324" w:rsidRDefault="0017650F" w:rsidP="00F54439">
            <w:pPr>
              <w:jc w:val="both"/>
              <w:rPr>
                <w:color w:val="000000"/>
                <w:szCs w:val="16"/>
                <w:lang w:eastAsia="es-EC"/>
              </w:rPr>
            </w:pPr>
          </w:p>
          <w:p w:rsidR="0017650F" w:rsidRPr="003D3324" w:rsidRDefault="0017650F" w:rsidP="00F54439">
            <w:pPr>
              <w:jc w:val="both"/>
              <w:rPr>
                <w:i/>
                <w:color w:val="000000"/>
                <w:szCs w:val="16"/>
                <w:lang w:eastAsia="es-EC"/>
              </w:rPr>
            </w:pPr>
            <w:r w:rsidRPr="003D3324">
              <w:rPr>
                <w:i/>
                <w:color w:val="000000"/>
                <w:szCs w:val="16"/>
                <w:lang w:eastAsia="es-EC"/>
              </w:rPr>
              <w:t>Trabajo grupal: 2p</w:t>
            </w:r>
          </w:p>
          <w:p w:rsidR="0017650F" w:rsidRPr="003D3324" w:rsidRDefault="0017650F" w:rsidP="00F54439">
            <w:pPr>
              <w:jc w:val="both"/>
              <w:rPr>
                <w:i/>
                <w:color w:val="000000"/>
                <w:szCs w:val="16"/>
                <w:lang w:eastAsia="es-EC"/>
              </w:rPr>
            </w:pPr>
            <w:r w:rsidRPr="003D3324">
              <w:rPr>
                <w:i/>
                <w:color w:val="000000"/>
                <w:szCs w:val="16"/>
                <w:lang w:eastAsia="es-EC"/>
              </w:rPr>
              <w:t>Texto trabajado: 1p</w:t>
            </w:r>
          </w:p>
          <w:p w:rsidR="0017650F" w:rsidRPr="003D3324" w:rsidRDefault="0017650F" w:rsidP="00F54439">
            <w:pPr>
              <w:jc w:val="both"/>
              <w:rPr>
                <w:i/>
                <w:color w:val="000000"/>
                <w:szCs w:val="16"/>
                <w:lang w:eastAsia="es-EC"/>
              </w:rPr>
            </w:pPr>
            <w:r w:rsidRPr="003D3324">
              <w:rPr>
                <w:i/>
                <w:color w:val="000000"/>
                <w:szCs w:val="16"/>
                <w:lang w:eastAsia="es-EC"/>
              </w:rPr>
              <w:t>Explicación, sistematización conceptual y argumentación de las razones: 5p</w:t>
            </w:r>
          </w:p>
          <w:p w:rsidR="0017650F" w:rsidRPr="003D3324" w:rsidRDefault="0017650F" w:rsidP="00F54439">
            <w:pPr>
              <w:jc w:val="both"/>
              <w:rPr>
                <w:color w:val="000000"/>
                <w:szCs w:val="16"/>
                <w:lang w:eastAsia="es-EC"/>
              </w:rPr>
            </w:pPr>
            <w:r w:rsidRPr="003D3324">
              <w:rPr>
                <w:i/>
                <w:color w:val="000000"/>
                <w:szCs w:val="16"/>
                <w:lang w:eastAsia="es-EC"/>
              </w:rPr>
              <w:t>Presentación y puntualidad: 2p</w:t>
            </w:r>
          </w:p>
        </w:tc>
      </w:tr>
      <w:tr w:rsidR="00122EAB" w:rsidRPr="00FC49AC" w:rsidTr="008524DE">
        <w:trPr>
          <w:trHeight w:val="653"/>
        </w:trPr>
        <w:tc>
          <w:tcPr>
            <w:tcW w:w="921" w:type="dxa"/>
            <w:tcBorders>
              <w:top w:val="single" w:sz="4" w:space="0" w:color="auto"/>
              <w:left w:val="single" w:sz="4" w:space="0" w:color="auto"/>
              <w:bottom w:val="single" w:sz="4" w:space="0" w:color="auto"/>
              <w:right w:val="single" w:sz="4" w:space="0" w:color="auto"/>
            </w:tcBorders>
            <w:shd w:val="clear" w:color="auto" w:fill="auto"/>
          </w:tcPr>
          <w:p w:rsidR="00122EAB" w:rsidRPr="003D3324" w:rsidRDefault="00122EAB" w:rsidP="00EE023A">
            <w:pPr>
              <w:spacing w:line="259" w:lineRule="auto"/>
              <w:jc w:val="both"/>
              <w:rPr>
                <w:szCs w:val="16"/>
              </w:rPr>
            </w:pPr>
            <w:r w:rsidRPr="003D3324">
              <w:rPr>
                <w:szCs w:val="16"/>
              </w:rPr>
              <w:lastRenderedPageBreak/>
              <w:t xml:space="preserve">CS.F.5.4.8. </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tcPr>
          <w:p w:rsidR="00122EAB" w:rsidRPr="003D3324" w:rsidRDefault="00122EAB" w:rsidP="00EE023A">
            <w:pPr>
              <w:spacing w:line="259" w:lineRule="auto"/>
              <w:jc w:val="both"/>
              <w:rPr>
                <w:szCs w:val="16"/>
                <w:lang w:val="es-ES"/>
              </w:rPr>
            </w:pPr>
            <w:r w:rsidRPr="003D3324">
              <w:rPr>
                <w:szCs w:val="16"/>
                <w:lang w:val="es-ES"/>
              </w:rPr>
              <w:t>Discutir la relación y pertinencia de la ética en la política y la política en la ética, en función de un ejercicio ciudadano responsable.</w:t>
            </w:r>
          </w:p>
        </w:tc>
        <w:tc>
          <w:tcPr>
            <w:tcW w:w="3971" w:type="dxa"/>
            <w:gridSpan w:val="4"/>
            <w:vMerge w:val="restart"/>
            <w:tcBorders>
              <w:top w:val="single" w:sz="4" w:space="0" w:color="auto"/>
              <w:left w:val="single" w:sz="4" w:space="0" w:color="auto"/>
              <w:right w:val="single" w:sz="4" w:space="0" w:color="auto"/>
            </w:tcBorders>
            <w:shd w:val="clear" w:color="auto" w:fill="auto"/>
          </w:tcPr>
          <w:p w:rsidR="003D3324" w:rsidRPr="003D3324" w:rsidRDefault="003D3324" w:rsidP="003D3324">
            <w:pPr>
              <w:tabs>
                <w:tab w:val="left" w:pos="924"/>
              </w:tabs>
              <w:autoSpaceDE w:val="0"/>
              <w:autoSpaceDN w:val="0"/>
              <w:adjustRightInd w:val="0"/>
              <w:jc w:val="both"/>
              <w:rPr>
                <w:rFonts w:cs="Calibri"/>
                <w:bCs/>
                <w:i/>
                <w:szCs w:val="16"/>
                <w:lang w:val="es-ES"/>
              </w:rPr>
            </w:pPr>
            <w:r w:rsidRPr="003D3324">
              <w:rPr>
                <w:rFonts w:cs="Calibri"/>
                <w:bCs/>
                <w:i/>
                <w:szCs w:val="16"/>
                <w:lang w:val="es-ES"/>
              </w:rPr>
              <w:t>Método Narrativo Investigativo</w:t>
            </w:r>
          </w:p>
          <w:p w:rsidR="003D3324" w:rsidRPr="003D3324" w:rsidRDefault="003D3324" w:rsidP="003D3324">
            <w:pPr>
              <w:tabs>
                <w:tab w:val="left" w:pos="924"/>
              </w:tabs>
              <w:autoSpaceDE w:val="0"/>
              <w:autoSpaceDN w:val="0"/>
              <w:adjustRightInd w:val="0"/>
              <w:jc w:val="both"/>
              <w:rPr>
                <w:rFonts w:cs="Calibri"/>
                <w:bCs/>
                <w:i/>
                <w:szCs w:val="16"/>
                <w:lang w:val="es-ES"/>
              </w:rPr>
            </w:pPr>
            <w:r w:rsidRPr="003D3324">
              <w:rPr>
                <w:rFonts w:cs="Calibri"/>
                <w:bCs/>
                <w:i/>
                <w:szCs w:val="16"/>
                <w:lang w:val="es-ES"/>
              </w:rPr>
              <w:t>Observación</w:t>
            </w:r>
          </w:p>
          <w:p w:rsidR="003D3324" w:rsidRPr="003D3324" w:rsidRDefault="003D3324" w:rsidP="003D3324">
            <w:pPr>
              <w:tabs>
                <w:tab w:val="left" w:pos="924"/>
              </w:tabs>
              <w:autoSpaceDE w:val="0"/>
              <w:autoSpaceDN w:val="0"/>
              <w:adjustRightInd w:val="0"/>
              <w:jc w:val="both"/>
              <w:rPr>
                <w:rFonts w:cs="Calibri"/>
                <w:bCs/>
                <w:szCs w:val="16"/>
                <w:lang w:val="es-ES"/>
              </w:rPr>
            </w:pPr>
            <w:r w:rsidRPr="003D3324">
              <w:rPr>
                <w:rFonts w:cs="Calibri"/>
                <w:bCs/>
                <w:szCs w:val="16"/>
                <w:lang w:val="es-ES"/>
              </w:rPr>
              <w:t>Presentar las corrientes del kantismo y el utilitarismo como formas de comprensión de las actividades humanas.</w:t>
            </w:r>
          </w:p>
          <w:p w:rsidR="003D3324" w:rsidRPr="003D3324" w:rsidRDefault="003D3324" w:rsidP="003D3324">
            <w:pPr>
              <w:tabs>
                <w:tab w:val="left" w:pos="924"/>
              </w:tabs>
              <w:autoSpaceDE w:val="0"/>
              <w:autoSpaceDN w:val="0"/>
              <w:adjustRightInd w:val="0"/>
              <w:jc w:val="both"/>
              <w:rPr>
                <w:rFonts w:cs="Calibri"/>
                <w:bCs/>
                <w:szCs w:val="16"/>
                <w:lang w:val="es-ES"/>
              </w:rPr>
            </w:pPr>
          </w:p>
          <w:p w:rsidR="003D3324" w:rsidRPr="003D3324" w:rsidRDefault="003D3324" w:rsidP="003D3324">
            <w:pPr>
              <w:tabs>
                <w:tab w:val="left" w:pos="924"/>
              </w:tabs>
              <w:autoSpaceDE w:val="0"/>
              <w:autoSpaceDN w:val="0"/>
              <w:adjustRightInd w:val="0"/>
              <w:jc w:val="both"/>
              <w:rPr>
                <w:rFonts w:cs="Calibri"/>
                <w:bCs/>
                <w:i/>
                <w:szCs w:val="16"/>
                <w:lang w:val="es-ES"/>
              </w:rPr>
            </w:pPr>
            <w:r w:rsidRPr="003D3324">
              <w:rPr>
                <w:rFonts w:cs="Calibri"/>
                <w:bCs/>
                <w:i/>
                <w:szCs w:val="16"/>
                <w:lang w:val="es-ES"/>
              </w:rPr>
              <w:t>Narración</w:t>
            </w:r>
          </w:p>
          <w:p w:rsidR="003D3324" w:rsidRPr="003D3324" w:rsidRDefault="003D3324" w:rsidP="003D3324">
            <w:pPr>
              <w:tabs>
                <w:tab w:val="left" w:pos="924"/>
              </w:tabs>
              <w:autoSpaceDE w:val="0"/>
              <w:autoSpaceDN w:val="0"/>
              <w:adjustRightInd w:val="0"/>
              <w:jc w:val="both"/>
              <w:rPr>
                <w:rFonts w:cs="Calibri"/>
                <w:bCs/>
                <w:szCs w:val="16"/>
                <w:lang w:val="es-ES"/>
              </w:rPr>
            </w:pPr>
            <w:r w:rsidRPr="003D3324">
              <w:rPr>
                <w:rFonts w:cs="Calibri"/>
                <w:bCs/>
                <w:szCs w:val="16"/>
                <w:lang w:val="es-ES"/>
              </w:rPr>
              <w:t>Mostrar ejemplos sobre la aplicación de esas dos corrientes en la realidad nacional o mundial.</w:t>
            </w:r>
          </w:p>
          <w:p w:rsidR="003D3324" w:rsidRPr="003D3324" w:rsidRDefault="003D3324" w:rsidP="003D3324">
            <w:pPr>
              <w:tabs>
                <w:tab w:val="left" w:pos="924"/>
              </w:tabs>
              <w:autoSpaceDE w:val="0"/>
              <w:autoSpaceDN w:val="0"/>
              <w:adjustRightInd w:val="0"/>
              <w:jc w:val="both"/>
              <w:rPr>
                <w:rFonts w:cs="Calibri"/>
                <w:bCs/>
                <w:szCs w:val="16"/>
                <w:lang w:val="es-ES"/>
              </w:rPr>
            </w:pPr>
          </w:p>
          <w:p w:rsidR="003D3324" w:rsidRPr="003D3324" w:rsidRDefault="003D3324" w:rsidP="003D3324">
            <w:pPr>
              <w:tabs>
                <w:tab w:val="left" w:pos="924"/>
              </w:tabs>
              <w:autoSpaceDE w:val="0"/>
              <w:autoSpaceDN w:val="0"/>
              <w:adjustRightInd w:val="0"/>
              <w:jc w:val="both"/>
              <w:rPr>
                <w:rFonts w:cs="Calibri"/>
                <w:bCs/>
                <w:i/>
                <w:szCs w:val="16"/>
                <w:lang w:val="es-ES"/>
              </w:rPr>
            </w:pPr>
            <w:r w:rsidRPr="003D3324">
              <w:rPr>
                <w:rFonts w:cs="Calibri"/>
                <w:bCs/>
                <w:i/>
                <w:szCs w:val="16"/>
                <w:lang w:val="es-ES"/>
              </w:rPr>
              <w:t>Comentario</w:t>
            </w:r>
          </w:p>
          <w:p w:rsidR="003D3324" w:rsidRPr="003D3324" w:rsidRDefault="003D3324" w:rsidP="003D3324">
            <w:pPr>
              <w:tabs>
                <w:tab w:val="left" w:pos="924"/>
              </w:tabs>
              <w:autoSpaceDE w:val="0"/>
              <w:autoSpaceDN w:val="0"/>
              <w:adjustRightInd w:val="0"/>
              <w:jc w:val="both"/>
              <w:rPr>
                <w:rFonts w:cs="Calibri"/>
                <w:bCs/>
                <w:szCs w:val="16"/>
                <w:lang w:val="es-ES"/>
              </w:rPr>
            </w:pPr>
            <w:r w:rsidRPr="003D3324">
              <w:rPr>
                <w:rFonts w:cs="Calibri"/>
                <w:bCs/>
                <w:szCs w:val="16"/>
                <w:lang w:val="es-ES"/>
              </w:rPr>
              <w:t>Pedir una lluvia de ideas sobre la conveniencia de aplicar un método u otro.</w:t>
            </w:r>
          </w:p>
          <w:p w:rsidR="003D3324" w:rsidRPr="003D3324" w:rsidRDefault="003D3324" w:rsidP="003D3324">
            <w:pPr>
              <w:tabs>
                <w:tab w:val="left" w:pos="924"/>
              </w:tabs>
              <w:autoSpaceDE w:val="0"/>
              <w:autoSpaceDN w:val="0"/>
              <w:adjustRightInd w:val="0"/>
              <w:jc w:val="both"/>
              <w:rPr>
                <w:rFonts w:cs="Calibri"/>
                <w:bCs/>
                <w:szCs w:val="16"/>
                <w:lang w:val="es-ES"/>
              </w:rPr>
            </w:pPr>
          </w:p>
          <w:p w:rsidR="003D3324" w:rsidRPr="003D3324" w:rsidRDefault="003D3324" w:rsidP="003D3324">
            <w:pPr>
              <w:tabs>
                <w:tab w:val="left" w:pos="924"/>
              </w:tabs>
              <w:autoSpaceDE w:val="0"/>
              <w:autoSpaceDN w:val="0"/>
              <w:adjustRightInd w:val="0"/>
              <w:jc w:val="both"/>
              <w:rPr>
                <w:rFonts w:cs="Calibri"/>
                <w:bCs/>
                <w:i/>
                <w:szCs w:val="16"/>
                <w:lang w:val="es-ES"/>
              </w:rPr>
            </w:pPr>
            <w:r w:rsidRPr="003D3324">
              <w:rPr>
                <w:rFonts w:cs="Calibri"/>
                <w:bCs/>
                <w:i/>
                <w:szCs w:val="16"/>
                <w:lang w:val="es-ES"/>
              </w:rPr>
              <w:t>Comparación</w:t>
            </w:r>
          </w:p>
          <w:p w:rsidR="003D3324" w:rsidRPr="003D3324" w:rsidRDefault="003D3324" w:rsidP="003D3324">
            <w:pPr>
              <w:tabs>
                <w:tab w:val="left" w:pos="924"/>
              </w:tabs>
              <w:autoSpaceDE w:val="0"/>
              <w:autoSpaceDN w:val="0"/>
              <w:adjustRightInd w:val="0"/>
              <w:jc w:val="both"/>
              <w:rPr>
                <w:rFonts w:cs="Calibri"/>
                <w:bCs/>
                <w:szCs w:val="16"/>
                <w:lang w:val="es-ES"/>
              </w:rPr>
            </w:pPr>
            <w:r w:rsidRPr="003D3324">
              <w:rPr>
                <w:rFonts w:cs="Calibri"/>
                <w:bCs/>
                <w:szCs w:val="16"/>
                <w:lang w:val="es-ES"/>
              </w:rPr>
              <w:t>Solicitar a los estudiantes que presenten ejemplos de la vida cotidiana, de la realidad nacional y mundial; y, que analicen los hechos en base las corrientes filosóficas.</w:t>
            </w:r>
          </w:p>
          <w:p w:rsidR="003D3324" w:rsidRPr="003D3324" w:rsidRDefault="003D3324" w:rsidP="003D3324">
            <w:pPr>
              <w:tabs>
                <w:tab w:val="left" w:pos="924"/>
              </w:tabs>
              <w:autoSpaceDE w:val="0"/>
              <w:autoSpaceDN w:val="0"/>
              <w:adjustRightInd w:val="0"/>
              <w:jc w:val="both"/>
              <w:rPr>
                <w:rFonts w:cs="Calibri"/>
                <w:bCs/>
                <w:i/>
                <w:szCs w:val="16"/>
                <w:lang w:val="es-ES"/>
              </w:rPr>
            </w:pPr>
          </w:p>
          <w:p w:rsidR="003D3324" w:rsidRPr="003D3324" w:rsidRDefault="003D3324" w:rsidP="003D3324">
            <w:pPr>
              <w:tabs>
                <w:tab w:val="left" w:pos="924"/>
              </w:tabs>
              <w:autoSpaceDE w:val="0"/>
              <w:autoSpaceDN w:val="0"/>
              <w:adjustRightInd w:val="0"/>
              <w:jc w:val="both"/>
              <w:rPr>
                <w:rFonts w:cs="Calibri"/>
                <w:bCs/>
                <w:i/>
                <w:szCs w:val="16"/>
                <w:lang w:val="es-ES"/>
              </w:rPr>
            </w:pPr>
            <w:r w:rsidRPr="003D3324">
              <w:rPr>
                <w:rFonts w:cs="Calibri"/>
                <w:bCs/>
                <w:i/>
                <w:szCs w:val="16"/>
                <w:lang w:val="es-ES"/>
              </w:rPr>
              <w:t>Generalización</w:t>
            </w:r>
          </w:p>
          <w:p w:rsidR="003D3324" w:rsidRPr="003D3324" w:rsidRDefault="003D3324" w:rsidP="003D3324">
            <w:pPr>
              <w:tabs>
                <w:tab w:val="left" w:pos="924"/>
              </w:tabs>
              <w:autoSpaceDE w:val="0"/>
              <w:autoSpaceDN w:val="0"/>
              <w:adjustRightInd w:val="0"/>
              <w:jc w:val="both"/>
              <w:rPr>
                <w:rFonts w:cs="Calibri"/>
                <w:bCs/>
                <w:szCs w:val="16"/>
                <w:lang w:val="es-ES"/>
              </w:rPr>
            </w:pPr>
            <w:r w:rsidRPr="003D3324">
              <w:rPr>
                <w:rFonts w:cs="Calibri"/>
                <w:bCs/>
                <w:szCs w:val="16"/>
                <w:lang w:val="es-ES"/>
              </w:rPr>
              <w:t>Presentar un mapa conceptual sobre cómo se realizó el análisis de la realidad en base a las corrientes.</w:t>
            </w:r>
          </w:p>
          <w:p w:rsidR="00122EAB" w:rsidRPr="003D3324" w:rsidRDefault="00122EAB" w:rsidP="00122EAB">
            <w:pPr>
              <w:tabs>
                <w:tab w:val="left" w:pos="924"/>
              </w:tabs>
              <w:autoSpaceDE w:val="0"/>
              <w:autoSpaceDN w:val="0"/>
              <w:adjustRightInd w:val="0"/>
              <w:jc w:val="both"/>
              <w:rPr>
                <w:szCs w:val="16"/>
                <w:lang w:val="es-ES"/>
              </w:rPr>
            </w:pPr>
          </w:p>
        </w:tc>
        <w:tc>
          <w:tcPr>
            <w:tcW w:w="1417" w:type="dxa"/>
            <w:gridSpan w:val="2"/>
            <w:vMerge w:val="restart"/>
            <w:tcBorders>
              <w:top w:val="single" w:sz="4" w:space="0" w:color="auto"/>
              <w:left w:val="single" w:sz="4" w:space="0" w:color="auto"/>
              <w:right w:val="single" w:sz="4" w:space="0" w:color="auto"/>
            </w:tcBorders>
          </w:tcPr>
          <w:p w:rsidR="00122EAB" w:rsidRPr="003D3324" w:rsidRDefault="00122EAB" w:rsidP="0097623C">
            <w:pPr>
              <w:jc w:val="both"/>
              <w:rPr>
                <w:color w:val="000000"/>
                <w:szCs w:val="16"/>
                <w:lang w:eastAsia="es-EC"/>
              </w:rPr>
            </w:pPr>
            <w:r w:rsidRPr="003D3324">
              <w:rPr>
                <w:i/>
                <w:color w:val="000000"/>
                <w:szCs w:val="16"/>
                <w:lang w:eastAsia="es-EC"/>
              </w:rPr>
              <w:t xml:space="preserve"> </w:t>
            </w:r>
            <w:r w:rsidRPr="003D3324">
              <w:rPr>
                <w:color w:val="000000"/>
                <w:szCs w:val="16"/>
                <w:lang w:eastAsia="es-EC"/>
              </w:rPr>
              <w:t>Video</w:t>
            </w: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r w:rsidRPr="003D3324">
              <w:rPr>
                <w:color w:val="000000"/>
                <w:szCs w:val="16"/>
                <w:lang w:eastAsia="es-EC"/>
              </w:rPr>
              <w:t>Mesa redonda</w:t>
            </w: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r w:rsidRPr="003D3324">
              <w:rPr>
                <w:color w:val="000000"/>
                <w:szCs w:val="16"/>
                <w:lang w:eastAsia="es-EC"/>
              </w:rPr>
              <w:t>Lluvia de ideas</w:t>
            </w: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p>
          <w:p w:rsidR="00122EAB" w:rsidRPr="003D3324" w:rsidRDefault="00122EAB" w:rsidP="0097623C">
            <w:pPr>
              <w:jc w:val="both"/>
              <w:rPr>
                <w:color w:val="000000"/>
                <w:szCs w:val="16"/>
                <w:lang w:eastAsia="es-EC"/>
              </w:rPr>
            </w:pPr>
            <w:r w:rsidRPr="003D3324">
              <w:rPr>
                <w:color w:val="000000"/>
                <w:szCs w:val="16"/>
                <w:lang w:eastAsia="es-EC"/>
              </w:rPr>
              <w:t>Libro, pizarra, marcadores.</w:t>
            </w:r>
          </w:p>
          <w:p w:rsidR="00122EAB" w:rsidRPr="003D3324" w:rsidRDefault="00122EAB" w:rsidP="0097623C">
            <w:pPr>
              <w:jc w:val="both"/>
              <w:rPr>
                <w:i/>
                <w:color w:val="000000"/>
                <w:szCs w:val="16"/>
                <w:lang w:eastAsia="es-EC"/>
              </w:rPr>
            </w:pPr>
            <w:r w:rsidRPr="003D3324">
              <w:rPr>
                <w:color w:val="000000"/>
                <w:szCs w:val="16"/>
                <w:lang w:eastAsia="es-EC"/>
              </w:rPr>
              <w:t>Carpeta, papel bond, esferos, pinturas.</w:t>
            </w:r>
          </w:p>
        </w:tc>
        <w:tc>
          <w:tcPr>
            <w:tcW w:w="4394" w:type="dxa"/>
            <w:gridSpan w:val="8"/>
            <w:vMerge w:val="restart"/>
            <w:tcBorders>
              <w:top w:val="single" w:sz="4" w:space="0" w:color="auto"/>
              <w:left w:val="single" w:sz="4" w:space="0" w:color="auto"/>
              <w:right w:val="single" w:sz="4" w:space="0" w:color="auto"/>
            </w:tcBorders>
          </w:tcPr>
          <w:p w:rsidR="00122EAB" w:rsidRPr="003D3324" w:rsidRDefault="00122EAB" w:rsidP="00122EAB">
            <w:pPr>
              <w:jc w:val="both"/>
              <w:rPr>
                <w:rFonts w:cs="Gotham"/>
                <w:color w:val="000000"/>
                <w:szCs w:val="16"/>
              </w:rPr>
            </w:pPr>
            <w:r w:rsidRPr="003D3324">
              <w:rPr>
                <w:rFonts w:cs="Gotham"/>
                <w:color w:val="000000"/>
                <w:szCs w:val="16"/>
              </w:rPr>
              <w:t>CE.CS.F.5.6. Discute los fundamentos de la ética, las nociones del bien y mal, a partir del análisis de las virtudes platónicas y aristotélicas, la concepción cristiana de la virtud y el pecado y las reflexiones de Kant y Bentham, aplicándolas a la sociedad y la política.</w:t>
            </w:r>
          </w:p>
          <w:p w:rsidR="00122EAB" w:rsidRPr="003D3324" w:rsidRDefault="00122EAB" w:rsidP="00122EAB">
            <w:pPr>
              <w:jc w:val="both"/>
              <w:rPr>
                <w:rFonts w:cs="Gotham"/>
                <w:color w:val="000000"/>
                <w:szCs w:val="16"/>
              </w:rPr>
            </w:pPr>
            <w:r w:rsidRPr="003D3324">
              <w:rPr>
                <w:rFonts w:cs="Gotham"/>
                <w:color w:val="000000"/>
                <w:szCs w:val="16"/>
              </w:rPr>
              <w:t xml:space="preserve">Contrasta y selecciona información de diversas fuentes, formula hipótesis y argumenta sobre problemas sociales, ambientales y de la </w:t>
            </w:r>
            <w:proofErr w:type="spellStart"/>
            <w:r w:rsidRPr="003D3324">
              <w:rPr>
                <w:rFonts w:cs="Gotham"/>
                <w:color w:val="000000"/>
                <w:szCs w:val="16"/>
              </w:rPr>
              <w:t>ciu¬dadanía</w:t>
            </w:r>
            <w:proofErr w:type="spellEnd"/>
            <w:r w:rsidRPr="003D3324">
              <w:rPr>
                <w:rFonts w:cs="Gotham"/>
                <w:color w:val="000000"/>
                <w:szCs w:val="16"/>
              </w:rPr>
              <w:t>.</w:t>
            </w:r>
          </w:p>
          <w:p w:rsidR="00122EAB" w:rsidRPr="003D3324" w:rsidRDefault="00122EAB" w:rsidP="00122EAB">
            <w:pPr>
              <w:jc w:val="both"/>
              <w:rPr>
                <w:rFonts w:cs="Gotham"/>
                <w:color w:val="000000"/>
                <w:szCs w:val="16"/>
              </w:rPr>
            </w:pPr>
            <w:r w:rsidRPr="003D3324">
              <w:rPr>
                <w:rFonts w:cs="Gotham"/>
                <w:color w:val="000000"/>
                <w:szCs w:val="16"/>
              </w:rPr>
              <w:t>I.CS.F.5.6.1. Comprende los fundamentos filosóficos de la ética, las nociones del bien y el mal, las nociones cristianas de la virtud y el pecado y las reflexiones del kantismo y el utilitarismo, mediante el análisis de casos reales del sistema político y la sociedad. (J.1., J.3., I.4.)</w:t>
            </w:r>
          </w:p>
          <w:p w:rsidR="00122EAB" w:rsidRPr="003D3324" w:rsidRDefault="00122EAB" w:rsidP="00122EAB">
            <w:pPr>
              <w:jc w:val="both"/>
              <w:rPr>
                <w:rFonts w:cs="Gotham"/>
                <w:color w:val="000000"/>
                <w:szCs w:val="16"/>
              </w:rPr>
            </w:pPr>
            <w:r w:rsidRPr="003D3324">
              <w:rPr>
                <w:rFonts w:cs="Gotham"/>
                <w:color w:val="000000"/>
                <w:szCs w:val="16"/>
              </w:rPr>
              <w:t>I.CS.F.5.6.2. Discute las virtudes platónicas y aristotélicas a partir de la reflexión en torno a las corrientes sobre el bien y el mal, destacando la formación de una opinión argumentada en casos de la vida cotidiana. (J.2., I.2., S.1.)</w:t>
            </w:r>
          </w:p>
          <w:p w:rsidR="00122EAB" w:rsidRPr="003D3324" w:rsidRDefault="00122EAB" w:rsidP="00122EAB">
            <w:pPr>
              <w:jc w:val="both"/>
              <w:rPr>
                <w:rFonts w:cs="Gotham"/>
                <w:color w:val="000000"/>
                <w:szCs w:val="16"/>
              </w:rPr>
            </w:pPr>
            <w:r w:rsidRPr="003D3324">
              <w:rPr>
                <w:rFonts w:cs="Gotham"/>
                <w:color w:val="000000"/>
                <w:szCs w:val="16"/>
              </w:rPr>
              <w:t xml:space="preserve">CE.CS.F.5.5. Compara las características del pensamiento filosófico occidental y latinoamericano, con sus nuevas concepciones, identificando sus preocupaciones esenciales (“yo” – “nosotros”; “objetividad” – “subjetividad”; “libertad” – “liberación”), su contexto histórico, su identidad, cultura y las características de sus productos intelectuales específicos (el ensayo y el tratado), discutiendo desde el método socrático el </w:t>
            </w:r>
            <w:proofErr w:type="spellStart"/>
            <w:r w:rsidRPr="003D3324">
              <w:rPr>
                <w:rFonts w:cs="Gotham"/>
                <w:color w:val="000000"/>
                <w:szCs w:val="16"/>
              </w:rPr>
              <w:t>Sumak</w:t>
            </w:r>
            <w:proofErr w:type="spellEnd"/>
            <w:r w:rsidRPr="003D3324">
              <w:rPr>
                <w:rFonts w:cs="Gotham"/>
                <w:color w:val="000000"/>
                <w:szCs w:val="16"/>
              </w:rPr>
              <w:t xml:space="preserve"> </w:t>
            </w:r>
            <w:proofErr w:type="spellStart"/>
            <w:r w:rsidRPr="003D3324">
              <w:rPr>
                <w:rFonts w:cs="Gotham"/>
                <w:color w:val="000000"/>
                <w:szCs w:val="16"/>
              </w:rPr>
              <w:t>Kawsay</w:t>
            </w:r>
            <w:proofErr w:type="spellEnd"/>
            <w:r w:rsidRPr="003D3324">
              <w:rPr>
                <w:rFonts w:cs="Gotham"/>
                <w:color w:val="000000"/>
                <w:szCs w:val="16"/>
              </w:rPr>
              <w:t xml:space="preserve"> como proyecto utópico posible en la construcción del “ser” latinoamericano.</w:t>
            </w:r>
          </w:p>
          <w:p w:rsidR="00122EAB" w:rsidRDefault="00122EAB" w:rsidP="00122EAB">
            <w:pPr>
              <w:jc w:val="both"/>
              <w:rPr>
                <w:rFonts w:cs="Gotham"/>
                <w:color w:val="000000"/>
                <w:szCs w:val="16"/>
              </w:rPr>
            </w:pPr>
            <w:r w:rsidRPr="003D3324">
              <w:rPr>
                <w:rFonts w:cs="Gotham"/>
                <w:color w:val="000000"/>
                <w:szCs w:val="16"/>
              </w:rPr>
              <w:t xml:space="preserve">I.CS.F.5.5.1. Compara las características del pensamiento filosófico occidental y latinoamericano, con sus nuevas concepciones, identificando sus preocupaciones esenciales (“yo” – “nosotros”; “objetividad” – “subjetividad”; “libertad” – “liberación”), su contexto histórico, su identidad, cultura y las características de sus productos intelectuales específicos (el ensayo y el tratado), discutiendo desde el método socrático el </w:t>
            </w:r>
            <w:proofErr w:type="spellStart"/>
            <w:r w:rsidRPr="003D3324">
              <w:rPr>
                <w:rFonts w:cs="Gotham"/>
                <w:color w:val="000000"/>
                <w:szCs w:val="16"/>
              </w:rPr>
              <w:t>Sumak</w:t>
            </w:r>
            <w:proofErr w:type="spellEnd"/>
            <w:r w:rsidRPr="003D3324">
              <w:rPr>
                <w:rFonts w:cs="Gotham"/>
                <w:color w:val="000000"/>
                <w:szCs w:val="16"/>
              </w:rPr>
              <w:t xml:space="preserve"> </w:t>
            </w:r>
            <w:proofErr w:type="spellStart"/>
            <w:r w:rsidRPr="003D3324">
              <w:rPr>
                <w:rFonts w:cs="Gotham"/>
                <w:color w:val="000000"/>
                <w:szCs w:val="16"/>
              </w:rPr>
              <w:t>Kawsay</w:t>
            </w:r>
            <w:proofErr w:type="spellEnd"/>
            <w:r w:rsidRPr="003D3324">
              <w:rPr>
                <w:rFonts w:cs="Gotham"/>
                <w:color w:val="000000"/>
                <w:szCs w:val="16"/>
              </w:rPr>
              <w:t xml:space="preserve"> como proyecto utópico posible en la construcción del “ser” latinoamericano. (J.3.)</w:t>
            </w:r>
          </w:p>
          <w:p w:rsidR="00967F32" w:rsidRPr="003D3324" w:rsidRDefault="00967F32" w:rsidP="00122EAB">
            <w:pPr>
              <w:jc w:val="both"/>
              <w:rPr>
                <w:i/>
                <w:color w:val="000000"/>
                <w:szCs w:val="16"/>
                <w:lang w:eastAsia="es-EC"/>
              </w:rPr>
            </w:pPr>
          </w:p>
        </w:tc>
        <w:tc>
          <w:tcPr>
            <w:tcW w:w="2835" w:type="dxa"/>
            <w:gridSpan w:val="6"/>
            <w:vMerge w:val="restart"/>
            <w:tcBorders>
              <w:top w:val="single" w:sz="4" w:space="0" w:color="auto"/>
              <w:left w:val="single" w:sz="4" w:space="0" w:color="auto"/>
              <w:right w:val="single" w:sz="4" w:space="0" w:color="auto"/>
            </w:tcBorders>
          </w:tcPr>
          <w:p w:rsidR="00122EAB" w:rsidRPr="003D3324" w:rsidRDefault="00122EAB" w:rsidP="0097623C">
            <w:pPr>
              <w:jc w:val="both"/>
              <w:rPr>
                <w:i/>
                <w:color w:val="000000"/>
                <w:szCs w:val="16"/>
                <w:lang w:eastAsia="es-EC"/>
              </w:rPr>
            </w:pPr>
          </w:p>
          <w:p w:rsidR="00122EAB" w:rsidRPr="003D3324" w:rsidRDefault="00122EAB" w:rsidP="00E373F1">
            <w:pPr>
              <w:jc w:val="both"/>
              <w:rPr>
                <w:color w:val="000000"/>
                <w:szCs w:val="16"/>
                <w:lang w:eastAsia="es-EC"/>
              </w:rPr>
            </w:pPr>
            <w:r w:rsidRPr="003D3324">
              <w:rPr>
                <w:color w:val="000000"/>
                <w:szCs w:val="16"/>
                <w:u w:val="single"/>
                <w:lang w:eastAsia="es-EC"/>
              </w:rPr>
              <w:t>Actividad:</w:t>
            </w:r>
            <w:r w:rsidRPr="003D3324">
              <w:rPr>
                <w:color w:val="000000"/>
                <w:szCs w:val="16"/>
                <w:lang w:eastAsia="es-EC"/>
              </w:rPr>
              <w:t xml:space="preserve"> mapa conceptual sobre el ensayo estudiado</w:t>
            </w:r>
          </w:p>
          <w:p w:rsidR="00122EAB" w:rsidRPr="003D3324" w:rsidRDefault="00122EAB" w:rsidP="00E373F1">
            <w:pPr>
              <w:jc w:val="both"/>
              <w:rPr>
                <w:color w:val="000000"/>
                <w:szCs w:val="16"/>
                <w:lang w:eastAsia="es-EC"/>
              </w:rPr>
            </w:pPr>
            <w:r w:rsidRPr="003D3324">
              <w:rPr>
                <w:color w:val="000000"/>
                <w:szCs w:val="16"/>
                <w:u w:val="single"/>
                <w:lang w:eastAsia="es-EC"/>
              </w:rPr>
              <w:t>Técnica:</w:t>
            </w:r>
            <w:r w:rsidRPr="003D3324">
              <w:rPr>
                <w:color w:val="000000"/>
                <w:szCs w:val="16"/>
                <w:lang w:eastAsia="es-EC"/>
              </w:rPr>
              <w:t xml:space="preserve"> observación</w:t>
            </w:r>
          </w:p>
          <w:p w:rsidR="00122EAB" w:rsidRPr="003D3324" w:rsidRDefault="00122EAB" w:rsidP="00E373F1">
            <w:pPr>
              <w:jc w:val="both"/>
              <w:rPr>
                <w:color w:val="000000"/>
                <w:szCs w:val="16"/>
                <w:lang w:eastAsia="es-EC"/>
              </w:rPr>
            </w:pPr>
            <w:r w:rsidRPr="003D3324">
              <w:rPr>
                <w:color w:val="000000"/>
                <w:szCs w:val="16"/>
                <w:u w:val="single"/>
                <w:lang w:eastAsia="es-EC"/>
              </w:rPr>
              <w:t>Instrumento:</w:t>
            </w:r>
            <w:r w:rsidRPr="003D3324">
              <w:rPr>
                <w:color w:val="000000"/>
                <w:szCs w:val="16"/>
                <w:lang w:eastAsia="es-EC"/>
              </w:rPr>
              <w:t xml:space="preserve"> escala numérica</w:t>
            </w:r>
          </w:p>
          <w:p w:rsidR="00122EAB" w:rsidRPr="003D3324" w:rsidRDefault="00122EAB" w:rsidP="00E373F1">
            <w:pPr>
              <w:jc w:val="both"/>
              <w:rPr>
                <w:i/>
                <w:color w:val="000000"/>
                <w:szCs w:val="16"/>
                <w:lang w:eastAsia="es-EC"/>
              </w:rPr>
            </w:pPr>
          </w:p>
          <w:p w:rsidR="00122EAB" w:rsidRPr="003D3324" w:rsidRDefault="00122EAB" w:rsidP="00E373F1">
            <w:pPr>
              <w:jc w:val="both"/>
              <w:rPr>
                <w:i/>
                <w:color w:val="000000"/>
                <w:szCs w:val="16"/>
                <w:lang w:eastAsia="es-EC"/>
              </w:rPr>
            </w:pPr>
            <w:r w:rsidRPr="003D3324">
              <w:rPr>
                <w:i/>
                <w:color w:val="000000"/>
                <w:szCs w:val="16"/>
                <w:lang w:eastAsia="es-EC"/>
              </w:rPr>
              <w:t>Uso individual de conceptos 2p</w:t>
            </w:r>
          </w:p>
          <w:p w:rsidR="00122EAB" w:rsidRPr="003D3324" w:rsidRDefault="00122EAB" w:rsidP="00E373F1">
            <w:pPr>
              <w:jc w:val="both"/>
              <w:rPr>
                <w:i/>
                <w:color w:val="000000"/>
                <w:szCs w:val="16"/>
                <w:lang w:eastAsia="es-EC"/>
              </w:rPr>
            </w:pPr>
            <w:r w:rsidRPr="003D3324">
              <w:rPr>
                <w:i/>
                <w:color w:val="000000"/>
                <w:szCs w:val="16"/>
                <w:lang w:eastAsia="es-EC"/>
              </w:rPr>
              <w:t>Uso correcto de conectores 3p</w:t>
            </w:r>
          </w:p>
          <w:p w:rsidR="00122EAB" w:rsidRPr="003D3324" w:rsidRDefault="00122EAB" w:rsidP="00E373F1">
            <w:pPr>
              <w:jc w:val="both"/>
              <w:rPr>
                <w:i/>
                <w:color w:val="000000"/>
                <w:szCs w:val="16"/>
                <w:lang w:eastAsia="es-EC"/>
              </w:rPr>
            </w:pPr>
            <w:r w:rsidRPr="003D3324">
              <w:rPr>
                <w:i/>
                <w:color w:val="000000"/>
                <w:szCs w:val="16"/>
                <w:lang w:eastAsia="es-EC"/>
              </w:rPr>
              <w:t>Uso completo del contenido 3p</w:t>
            </w:r>
          </w:p>
          <w:p w:rsidR="00122EAB" w:rsidRPr="003D3324" w:rsidRDefault="00122EAB" w:rsidP="00E373F1">
            <w:pPr>
              <w:jc w:val="both"/>
              <w:rPr>
                <w:i/>
                <w:color w:val="000000"/>
                <w:szCs w:val="16"/>
                <w:lang w:eastAsia="es-EC"/>
              </w:rPr>
            </w:pPr>
            <w:r w:rsidRPr="003D3324">
              <w:rPr>
                <w:i/>
                <w:color w:val="000000"/>
                <w:szCs w:val="16"/>
                <w:lang w:eastAsia="es-EC"/>
              </w:rPr>
              <w:t>Presentación y puntual: 2p</w:t>
            </w:r>
          </w:p>
          <w:p w:rsidR="00122EAB" w:rsidRPr="003D3324" w:rsidRDefault="00122EAB" w:rsidP="0097623C">
            <w:pPr>
              <w:jc w:val="both"/>
              <w:rPr>
                <w:i/>
                <w:color w:val="000000"/>
                <w:szCs w:val="16"/>
                <w:lang w:eastAsia="es-EC"/>
              </w:rPr>
            </w:pPr>
          </w:p>
        </w:tc>
      </w:tr>
      <w:tr w:rsidR="00122EAB" w:rsidRPr="00FC49AC" w:rsidTr="008524DE">
        <w:trPr>
          <w:trHeight w:val="206"/>
        </w:trPr>
        <w:tc>
          <w:tcPr>
            <w:tcW w:w="921" w:type="dxa"/>
            <w:tcBorders>
              <w:top w:val="single" w:sz="4" w:space="0" w:color="auto"/>
              <w:left w:val="single" w:sz="4" w:space="0" w:color="auto"/>
              <w:bottom w:val="single" w:sz="4" w:space="0" w:color="auto"/>
              <w:right w:val="single" w:sz="4" w:space="0" w:color="auto"/>
            </w:tcBorders>
            <w:shd w:val="clear" w:color="auto" w:fill="auto"/>
          </w:tcPr>
          <w:p w:rsidR="00122EAB" w:rsidRPr="003D3324" w:rsidRDefault="00967F32" w:rsidP="00EE023A">
            <w:pPr>
              <w:spacing w:line="259" w:lineRule="auto"/>
              <w:jc w:val="both"/>
              <w:rPr>
                <w:szCs w:val="16"/>
              </w:rPr>
            </w:pPr>
            <w:r w:rsidRPr="00967F32">
              <w:rPr>
                <w:szCs w:val="16"/>
              </w:rPr>
              <w:t>CS.F.5.3.9.</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tcPr>
          <w:p w:rsidR="00122EAB" w:rsidRPr="003D3324" w:rsidRDefault="00122EAB" w:rsidP="00EE023A">
            <w:pPr>
              <w:spacing w:line="259" w:lineRule="auto"/>
              <w:ind w:right="63"/>
              <w:jc w:val="both"/>
              <w:rPr>
                <w:szCs w:val="16"/>
                <w:lang w:val="es-ES"/>
              </w:rPr>
            </w:pPr>
            <w:r w:rsidRPr="003D3324">
              <w:rPr>
                <w:szCs w:val="16"/>
                <w:lang w:val="es-ES"/>
              </w:rPr>
              <w:t>Aplicar el método socrático en la reflexión del problema de la “liberación” frente al tópico de la “libertad”, desde diversas perspectivas (historia social y política, ensayos filosóficos).</w:t>
            </w:r>
          </w:p>
        </w:tc>
        <w:tc>
          <w:tcPr>
            <w:tcW w:w="3971" w:type="dxa"/>
            <w:gridSpan w:val="4"/>
            <w:vMerge/>
            <w:tcBorders>
              <w:left w:val="single" w:sz="4" w:space="0" w:color="auto"/>
              <w:right w:val="single" w:sz="4" w:space="0" w:color="auto"/>
            </w:tcBorders>
            <w:shd w:val="clear" w:color="auto" w:fill="auto"/>
          </w:tcPr>
          <w:p w:rsidR="00122EAB" w:rsidRPr="00FC49AC" w:rsidRDefault="00122EAB" w:rsidP="0097623C">
            <w:pPr>
              <w:pStyle w:val="Sinespaciado"/>
              <w:ind w:right="72"/>
              <w:jc w:val="both"/>
              <w:rPr>
                <w:rFonts w:ascii="Calibri" w:hAnsi="Calibri"/>
                <w:sz w:val="16"/>
                <w:szCs w:val="16"/>
                <w:lang w:val="es-ES"/>
              </w:rPr>
            </w:pPr>
          </w:p>
        </w:tc>
        <w:tc>
          <w:tcPr>
            <w:tcW w:w="1417" w:type="dxa"/>
            <w:gridSpan w:val="2"/>
            <w:vMerge/>
            <w:tcBorders>
              <w:left w:val="single" w:sz="4" w:space="0" w:color="auto"/>
              <w:right w:val="single" w:sz="4" w:space="0" w:color="auto"/>
            </w:tcBorders>
          </w:tcPr>
          <w:p w:rsidR="00122EAB" w:rsidRPr="00FC49AC" w:rsidRDefault="00122EAB" w:rsidP="0097623C">
            <w:pPr>
              <w:jc w:val="both"/>
              <w:rPr>
                <w:i/>
                <w:color w:val="000000"/>
                <w:szCs w:val="16"/>
                <w:lang w:eastAsia="es-EC"/>
              </w:rPr>
            </w:pPr>
          </w:p>
        </w:tc>
        <w:tc>
          <w:tcPr>
            <w:tcW w:w="4394" w:type="dxa"/>
            <w:gridSpan w:val="8"/>
            <w:vMerge/>
            <w:tcBorders>
              <w:left w:val="single" w:sz="4" w:space="0" w:color="auto"/>
              <w:right w:val="single" w:sz="4" w:space="0" w:color="auto"/>
            </w:tcBorders>
          </w:tcPr>
          <w:p w:rsidR="00122EAB" w:rsidRPr="00FC49AC" w:rsidRDefault="00122EAB" w:rsidP="0097623C">
            <w:pPr>
              <w:jc w:val="both"/>
              <w:rPr>
                <w:i/>
                <w:color w:val="000000"/>
                <w:szCs w:val="16"/>
                <w:lang w:eastAsia="es-EC"/>
              </w:rPr>
            </w:pPr>
          </w:p>
        </w:tc>
        <w:tc>
          <w:tcPr>
            <w:tcW w:w="2835" w:type="dxa"/>
            <w:gridSpan w:val="6"/>
            <w:vMerge/>
            <w:tcBorders>
              <w:left w:val="single" w:sz="4" w:space="0" w:color="auto"/>
              <w:right w:val="single" w:sz="4" w:space="0" w:color="auto"/>
            </w:tcBorders>
          </w:tcPr>
          <w:p w:rsidR="00122EAB" w:rsidRPr="00FC49AC" w:rsidRDefault="00122EAB" w:rsidP="0097623C">
            <w:pPr>
              <w:jc w:val="both"/>
              <w:rPr>
                <w:i/>
                <w:color w:val="000000"/>
                <w:szCs w:val="16"/>
                <w:lang w:eastAsia="es-EC"/>
              </w:rPr>
            </w:pPr>
          </w:p>
        </w:tc>
      </w:tr>
      <w:tr w:rsidR="00122EAB" w:rsidRPr="00FC49AC" w:rsidTr="008524DE">
        <w:trPr>
          <w:trHeight w:val="206"/>
        </w:trPr>
        <w:tc>
          <w:tcPr>
            <w:tcW w:w="921" w:type="dxa"/>
            <w:tcBorders>
              <w:top w:val="single" w:sz="4" w:space="0" w:color="auto"/>
              <w:left w:val="single" w:sz="4" w:space="0" w:color="auto"/>
              <w:bottom w:val="single" w:sz="4" w:space="0" w:color="auto"/>
              <w:right w:val="single" w:sz="4" w:space="0" w:color="auto"/>
            </w:tcBorders>
            <w:shd w:val="clear" w:color="auto" w:fill="auto"/>
          </w:tcPr>
          <w:p w:rsidR="00122EAB" w:rsidRPr="003D3324" w:rsidRDefault="00122EAB" w:rsidP="00122EAB">
            <w:pPr>
              <w:spacing w:line="259" w:lineRule="auto"/>
              <w:jc w:val="both"/>
              <w:rPr>
                <w:szCs w:val="16"/>
              </w:rPr>
            </w:pPr>
            <w:r w:rsidRPr="003D3324">
              <w:rPr>
                <w:szCs w:val="16"/>
              </w:rPr>
              <w:t>CS.F.5.4.9.</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tcPr>
          <w:p w:rsidR="00122EAB" w:rsidRPr="003D3324" w:rsidRDefault="00122EAB" w:rsidP="00122EAB">
            <w:pPr>
              <w:spacing w:line="259" w:lineRule="auto"/>
              <w:ind w:right="63"/>
              <w:jc w:val="both"/>
              <w:rPr>
                <w:szCs w:val="16"/>
              </w:rPr>
            </w:pPr>
            <w:r w:rsidRPr="003D3324">
              <w:rPr>
                <w:szCs w:val="16"/>
              </w:rPr>
              <w:t>Valorar el sistema político democrático desde una ética socio-histórica que lo hace posible, mediante el desarrollo de un discurso y alternativas de participación en este sistema.</w:t>
            </w:r>
          </w:p>
        </w:tc>
        <w:tc>
          <w:tcPr>
            <w:tcW w:w="3971" w:type="dxa"/>
            <w:gridSpan w:val="4"/>
            <w:vMerge/>
            <w:tcBorders>
              <w:left w:val="single" w:sz="4" w:space="0" w:color="auto"/>
              <w:bottom w:val="single" w:sz="4" w:space="0" w:color="auto"/>
              <w:right w:val="single" w:sz="4" w:space="0" w:color="auto"/>
            </w:tcBorders>
            <w:shd w:val="clear" w:color="auto" w:fill="auto"/>
          </w:tcPr>
          <w:p w:rsidR="00122EAB" w:rsidRPr="00FC49AC" w:rsidRDefault="00122EAB" w:rsidP="00122EAB">
            <w:pPr>
              <w:pStyle w:val="Sinespaciado"/>
              <w:ind w:right="72"/>
              <w:jc w:val="both"/>
              <w:rPr>
                <w:rFonts w:ascii="Calibri" w:hAnsi="Calibri"/>
                <w:sz w:val="16"/>
                <w:szCs w:val="16"/>
                <w:lang w:val="es-ES"/>
              </w:rPr>
            </w:pPr>
          </w:p>
        </w:tc>
        <w:tc>
          <w:tcPr>
            <w:tcW w:w="1417" w:type="dxa"/>
            <w:gridSpan w:val="2"/>
            <w:vMerge/>
            <w:tcBorders>
              <w:left w:val="single" w:sz="4" w:space="0" w:color="auto"/>
              <w:bottom w:val="single" w:sz="4" w:space="0" w:color="auto"/>
              <w:right w:val="single" w:sz="4" w:space="0" w:color="auto"/>
            </w:tcBorders>
          </w:tcPr>
          <w:p w:rsidR="00122EAB" w:rsidRPr="00FC49AC" w:rsidRDefault="00122EAB" w:rsidP="00122EAB">
            <w:pPr>
              <w:jc w:val="both"/>
              <w:rPr>
                <w:i/>
                <w:color w:val="000000"/>
                <w:szCs w:val="16"/>
                <w:lang w:eastAsia="es-EC"/>
              </w:rPr>
            </w:pPr>
          </w:p>
        </w:tc>
        <w:tc>
          <w:tcPr>
            <w:tcW w:w="4394" w:type="dxa"/>
            <w:gridSpan w:val="8"/>
            <w:vMerge/>
            <w:tcBorders>
              <w:left w:val="single" w:sz="4" w:space="0" w:color="auto"/>
              <w:bottom w:val="single" w:sz="4" w:space="0" w:color="auto"/>
              <w:right w:val="single" w:sz="4" w:space="0" w:color="auto"/>
            </w:tcBorders>
          </w:tcPr>
          <w:p w:rsidR="00122EAB" w:rsidRPr="00FC49AC" w:rsidRDefault="00122EAB" w:rsidP="00122EAB">
            <w:pPr>
              <w:jc w:val="both"/>
              <w:rPr>
                <w:i/>
                <w:color w:val="000000"/>
                <w:szCs w:val="16"/>
                <w:lang w:eastAsia="es-EC"/>
              </w:rPr>
            </w:pPr>
          </w:p>
        </w:tc>
        <w:tc>
          <w:tcPr>
            <w:tcW w:w="2835" w:type="dxa"/>
            <w:gridSpan w:val="6"/>
            <w:vMerge/>
            <w:tcBorders>
              <w:left w:val="single" w:sz="4" w:space="0" w:color="auto"/>
              <w:bottom w:val="single" w:sz="4" w:space="0" w:color="auto"/>
              <w:right w:val="single" w:sz="4" w:space="0" w:color="auto"/>
            </w:tcBorders>
          </w:tcPr>
          <w:p w:rsidR="00122EAB" w:rsidRPr="00FC49AC" w:rsidRDefault="00122EAB" w:rsidP="00122EAB">
            <w:pPr>
              <w:jc w:val="both"/>
              <w:rPr>
                <w:i/>
                <w:color w:val="000000"/>
                <w:szCs w:val="16"/>
                <w:lang w:eastAsia="es-EC"/>
              </w:rPr>
            </w:pPr>
          </w:p>
        </w:tc>
      </w:tr>
      <w:tr w:rsidR="00122EAB" w:rsidRPr="00FC49AC" w:rsidTr="008524DE">
        <w:trPr>
          <w:trHeight w:val="206"/>
        </w:trPr>
        <w:tc>
          <w:tcPr>
            <w:tcW w:w="921" w:type="dxa"/>
            <w:tcBorders>
              <w:top w:val="single" w:sz="4" w:space="0" w:color="auto"/>
              <w:left w:val="single" w:sz="4" w:space="0" w:color="auto"/>
              <w:bottom w:val="single" w:sz="4" w:space="0" w:color="auto"/>
              <w:right w:val="single" w:sz="4" w:space="0" w:color="auto"/>
            </w:tcBorders>
            <w:shd w:val="clear" w:color="auto" w:fill="auto"/>
          </w:tcPr>
          <w:p w:rsidR="00122EAB" w:rsidRPr="00967F32" w:rsidRDefault="00122EAB" w:rsidP="00122EAB">
            <w:pPr>
              <w:spacing w:line="259" w:lineRule="auto"/>
              <w:jc w:val="both"/>
              <w:rPr>
                <w:szCs w:val="16"/>
              </w:rPr>
            </w:pPr>
            <w:r w:rsidRPr="00967F32">
              <w:rPr>
                <w:szCs w:val="16"/>
              </w:rPr>
              <w:lastRenderedPageBreak/>
              <w:t xml:space="preserve">CS.F.5.3.10. </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tcPr>
          <w:p w:rsidR="00122EAB" w:rsidRPr="00967F32" w:rsidRDefault="00122EAB" w:rsidP="00122EAB">
            <w:pPr>
              <w:spacing w:line="259" w:lineRule="auto"/>
              <w:ind w:right="63"/>
              <w:jc w:val="both"/>
              <w:rPr>
                <w:szCs w:val="16"/>
                <w:lang w:val="es-ES"/>
              </w:rPr>
            </w:pPr>
            <w:r w:rsidRPr="00967F32">
              <w:rPr>
                <w:szCs w:val="16"/>
                <w:lang w:val="es-ES"/>
              </w:rPr>
              <w:t xml:space="preserve">Discutir las propuestas del </w:t>
            </w:r>
            <w:proofErr w:type="spellStart"/>
            <w:r w:rsidRPr="00967F32">
              <w:rPr>
                <w:szCs w:val="16"/>
                <w:lang w:val="es-ES"/>
              </w:rPr>
              <w:t>Sumak</w:t>
            </w:r>
            <w:proofErr w:type="spellEnd"/>
            <w:r w:rsidRPr="00967F32">
              <w:rPr>
                <w:szCs w:val="16"/>
                <w:lang w:val="es-ES"/>
              </w:rPr>
              <w:t xml:space="preserve"> </w:t>
            </w:r>
            <w:proofErr w:type="spellStart"/>
            <w:r w:rsidRPr="00967F32">
              <w:rPr>
                <w:szCs w:val="16"/>
                <w:lang w:val="es-ES"/>
              </w:rPr>
              <w:t>Kawsay</w:t>
            </w:r>
            <w:proofErr w:type="spellEnd"/>
            <w:r w:rsidRPr="00967F32">
              <w:rPr>
                <w:szCs w:val="16"/>
                <w:lang w:val="es-ES"/>
              </w:rPr>
              <w:t xml:space="preserve"> como proyecto utópico de otro mundo posible en función de la construcción de una nueva sociedad.</w:t>
            </w:r>
          </w:p>
        </w:tc>
        <w:tc>
          <w:tcPr>
            <w:tcW w:w="3971" w:type="dxa"/>
            <w:gridSpan w:val="4"/>
            <w:vMerge w:val="restart"/>
            <w:tcBorders>
              <w:top w:val="single" w:sz="4" w:space="0" w:color="auto"/>
              <w:left w:val="single" w:sz="4" w:space="0" w:color="auto"/>
              <w:right w:val="single" w:sz="4" w:space="0" w:color="auto"/>
            </w:tcBorders>
            <w:shd w:val="clear" w:color="auto" w:fill="auto"/>
          </w:tcPr>
          <w:p w:rsidR="003D3324" w:rsidRPr="00967F32" w:rsidRDefault="003D3324" w:rsidP="003D3324">
            <w:pPr>
              <w:tabs>
                <w:tab w:val="left" w:pos="924"/>
              </w:tabs>
              <w:autoSpaceDE w:val="0"/>
              <w:autoSpaceDN w:val="0"/>
              <w:adjustRightInd w:val="0"/>
              <w:jc w:val="both"/>
              <w:rPr>
                <w:rFonts w:cs="Calibri"/>
                <w:bCs/>
                <w:i/>
                <w:szCs w:val="16"/>
                <w:lang w:val="es-ES"/>
              </w:rPr>
            </w:pPr>
            <w:r w:rsidRPr="00967F32">
              <w:rPr>
                <w:rFonts w:cs="Calibri"/>
                <w:bCs/>
                <w:i/>
                <w:szCs w:val="16"/>
                <w:lang w:val="es-ES"/>
              </w:rPr>
              <w:t>Método de solución de problemas</w:t>
            </w:r>
          </w:p>
          <w:p w:rsidR="003D3324" w:rsidRPr="00967F32" w:rsidRDefault="003D3324" w:rsidP="003D3324">
            <w:pPr>
              <w:tabs>
                <w:tab w:val="left" w:pos="924"/>
              </w:tabs>
              <w:autoSpaceDE w:val="0"/>
              <w:autoSpaceDN w:val="0"/>
              <w:adjustRightInd w:val="0"/>
              <w:jc w:val="both"/>
              <w:rPr>
                <w:rFonts w:cs="Calibri"/>
                <w:bCs/>
                <w:i/>
                <w:szCs w:val="16"/>
                <w:lang w:val="es-ES"/>
              </w:rPr>
            </w:pPr>
            <w:r w:rsidRPr="00967F32">
              <w:rPr>
                <w:rFonts w:cs="Calibri"/>
                <w:bCs/>
                <w:i/>
                <w:szCs w:val="16"/>
                <w:lang w:val="es-ES"/>
              </w:rPr>
              <w:t>Presentación del problema</w:t>
            </w:r>
          </w:p>
          <w:p w:rsidR="003D3324" w:rsidRPr="003E7FF9" w:rsidRDefault="003D3324" w:rsidP="003D3324">
            <w:pPr>
              <w:tabs>
                <w:tab w:val="left" w:pos="924"/>
              </w:tabs>
              <w:autoSpaceDE w:val="0"/>
              <w:autoSpaceDN w:val="0"/>
              <w:adjustRightInd w:val="0"/>
              <w:jc w:val="both"/>
              <w:rPr>
                <w:rFonts w:cs="Calibri"/>
                <w:bCs/>
                <w:szCs w:val="16"/>
                <w:lang w:val="es-ES"/>
              </w:rPr>
            </w:pPr>
            <w:r w:rsidRPr="003E7FF9">
              <w:rPr>
                <w:rFonts w:cs="Calibri"/>
                <w:bCs/>
                <w:szCs w:val="16"/>
                <w:lang w:val="es-ES"/>
              </w:rPr>
              <w:t xml:space="preserve">Visualizar un ejemplo de una convivencia de un ser humano entre animales: </w:t>
            </w:r>
            <w:hyperlink r:id="rId9" w:history="1">
              <w:r w:rsidRPr="003E7FF9">
                <w:rPr>
                  <w:rStyle w:val="Hipervnculo"/>
                  <w:rFonts w:cs="Calibri"/>
                  <w:bCs/>
                  <w:szCs w:val="16"/>
                  <w:lang w:val="es-ES"/>
                </w:rPr>
                <w:t>https://www.youtube.com/watch?v=syuLEZVxf2Q</w:t>
              </w:r>
            </w:hyperlink>
            <w:r w:rsidRPr="003E7FF9">
              <w:rPr>
                <w:rFonts w:cs="Calibri"/>
                <w:bCs/>
                <w:szCs w:val="16"/>
                <w:lang w:val="es-ES"/>
              </w:rPr>
              <w:t xml:space="preserve"> </w:t>
            </w:r>
          </w:p>
          <w:p w:rsidR="00D4540D" w:rsidRDefault="00D4540D" w:rsidP="003D3324">
            <w:pPr>
              <w:tabs>
                <w:tab w:val="left" w:pos="924"/>
              </w:tabs>
              <w:autoSpaceDE w:val="0"/>
              <w:autoSpaceDN w:val="0"/>
              <w:adjustRightInd w:val="0"/>
              <w:jc w:val="both"/>
              <w:rPr>
                <w:rFonts w:cs="Calibri"/>
                <w:bCs/>
                <w:i/>
                <w:szCs w:val="16"/>
                <w:lang w:val="es-ES"/>
              </w:rPr>
            </w:pPr>
          </w:p>
          <w:p w:rsidR="003D3324" w:rsidRPr="00967F32" w:rsidRDefault="003D3324" w:rsidP="003D3324">
            <w:pPr>
              <w:tabs>
                <w:tab w:val="left" w:pos="924"/>
              </w:tabs>
              <w:autoSpaceDE w:val="0"/>
              <w:autoSpaceDN w:val="0"/>
              <w:adjustRightInd w:val="0"/>
              <w:jc w:val="both"/>
              <w:rPr>
                <w:rFonts w:cs="Calibri"/>
                <w:bCs/>
                <w:i/>
                <w:szCs w:val="16"/>
                <w:lang w:val="es-ES"/>
              </w:rPr>
            </w:pPr>
            <w:r w:rsidRPr="00967F32">
              <w:rPr>
                <w:rFonts w:cs="Calibri"/>
                <w:bCs/>
                <w:i/>
                <w:szCs w:val="16"/>
                <w:lang w:val="es-ES"/>
              </w:rPr>
              <w:t>Análisis del problema</w:t>
            </w:r>
          </w:p>
          <w:p w:rsidR="003D3324" w:rsidRPr="00967F32" w:rsidRDefault="003D3324" w:rsidP="003D3324">
            <w:pPr>
              <w:tabs>
                <w:tab w:val="left" w:pos="924"/>
              </w:tabs>
              <w:autoSpaceDE w:val="0"/>
              <w:autoSpaceDN w:val="0"/>
              <w:adjustRightInd w:val="0"/>
              <w:jc w:val="both"/>
              <w:rPr>
                <w:rFonts w:cs="Calibri"/>
                <w:bCs/>
                <w:szCs w:val="16"/>
                <w:lang w:val="es-ES"/>
              </w:rPr>
            </w:pPr>
            <w:r w:rsidRPr="00967F32">
              <w:rPr>
                <w:rFonts w:cs="Calibri"/>
                <w:bCs/>
                <w:szCs w:val="16"/>
                <w:lang w:val="es-ES"/>
              </w:rPr>
              <w:t>Sugerir a los estudiantes que respondan:</w:t>
            </w:r>
          </w:p>
          <w:p w:rsidR="003D3324" w:rsidRPr="00967F32" w:rsidRDefault="003D3324" w:rsidP="003D3324">
            <w:pPr>
              <w:tabs>
                <w:tab w:val="left" w:pos="924"/>
              </w:tabs>
              <w:autoSpaceDE w:val="0"/>
              <w:autoSpaceDN w:val="0"/>
              <w:adjustRightInd w:val="0"/>
              <w:jc w:val="both"/>
              <w:rPr>
                <w:rFonts w:cs="Calibri"/>
                <w:bCs/>
                <w:szCs w:val="16"/>
                <w:lang w:val="es-ES"/>
              </w:rPr>
            </w:pPr>
            <w:r w:rsidRPr="00967F32">
              <w:rPr>
                <w:rFonts w:cs="Calibri"/>
                <w:bCs/>
                <w:szCs w:val="16"/>
                <w:lang w:val="es-ES"/>
              </w:rPr>
              <w:t>¿El ser humano puede ser parte de la naturaleza o es completamente distinto de ella?</w:t>
            </w:r>
          </w:p>
          <w:p w:rsidR="003D3324" w:rsidRPr="00967F32" w:rsidRDefault="003D3324" w:rsidP="003D3324">
            <w:pPr>
              <w:tabs>
                <w:tab w:val="left" w:pos="924"/>
              </w:tabs>
              <w:autoSpaceDE w:val="0"/>
              <w:autoSpaceDN w:val="0"/>
              <w:adjustRightInd w:val="0"/>
              <w:jc w:val="both"/>
              <w:rPr>
                <w:rFonts w:cs="Calibri"/>
                <w:bCs/>
                <w:szCs w:val="16"/>
                <w:lang w:val="es-ES"/>
              </w:rPr>
            </w:pPr>
            <w:r w:rsidRPr="00967F32">
              <w:rPr>
                <w:rFonts w:cs="Calibri"/>
                <w:bCs/>
                <w:szCs w:val="16"/>
                <w:lang w:val="es-ES"/>
              </w:rPr>
              <w:t>¿Se puede lograr un equilibrio entre naturaleza y el ser humano?</w:t>
            </w:r>
          </w:p>
          <w:p w:rsidR="003E7FF9" w:rsidRDefault="003E7FF9" w:rsidP="003D3324">
            <w:pPr>
              <w:tabs>
                <w:tab w:val="left" w:pos="924"/>
              </w:tabs>
              <w:autoSpaceDE w:val="0"/>
              <w:autoSpaceDN w:val="0"/>
              <w:adjustRightInd w:val="0"/>
              <w:jc w:val="both"/>
              <w:rPr>
                <w:rFonts w:cs="Calibri"/>
                <w:bCs/>
                <w:i/>
                <w:szCs w:val="16"/>
                <w:lang w:val="es-ES"/>
              </w:rPr>
            </w:pPr>
          </w:p>
          <w:p w:rsidR="003D3324" w:rsidRPr="00967F32" w:rsidRDefault="003D3324" w:rsidP="003D3324">
            <w:pPr>
              <w:tabs>
                <w:tab w:val="left" w:pos="924"/>
              </w:tabs>
              <w:autoSpaceDE w:val="0"/>
              <w:autoSpaceDN w:val="0"/>
              <w:adjustRightInd w:val="0"/>
              <w:jc w:val="both"/>
              <w:rPr>
                <w:rFonts w:cs="Calibri"/>
                <w:bCs/>
                <w:i/>
                <w:szCs w:val="16"/>
                <w:lang w:val="es-ES"/>
              </w:rPr>
            </w:pPr>
            <w:r w:rsidRPr="00967F32">
              <w:rPr>
                <w:rFonts w:cs="Calibri"/>
                <w:bCs/>
                <w:i/>
                <w:szCs w:val="16"/>
                <w:lang w:val="es-ES"/>
              </w:rPr>
              <w:t>Formulación de alternativas de solución</w:t>
            </w:r>
          </w:p>
          <w:p w:rsidR="003D3324" w:rsidRPr="00D4540D" w:rsidRDefault="003E7FF9" w:rsidP="003D3324">
            <w:pPr>
              <w:tabs>
                <w:tab w:val="left" w:pos="924"/>
              </w:tabs>
              <w:autoSpaceDE w:val="0"/>
              <w:autoSpaceDN w:val="0"/>
              <w:adjustRightInd w:val="0"/>
              <w:jc w:val="both"/>
              <w:rPr>
                <w:rFonts w:cs="Calibri"/>
                <w:bCs/>
                <w:szCs w:val="16"/>
                <w:lang w:val="es-ES"/>
              </w:rPr>
            </w:pPr>
            <w:r w:rsidRPr="00D4540D">
              <w:rPr>
                <w:rFonts w:cs="Calibri"/>
                <w:bCs/>
                <w:szCs w:val="16"/>
                <w:lang w:val="es-ES"/>
              </w:rPr>
              <w:t xml:space="preserve">Mediante un mapa conceptual establecer las propuestas del </w:t>
            </w:r>
            <w:proofErr w:type="spellStart"/>
            <w:r w:rsidRPr="00D4540D">
              <w:rPr>
                <w:rFonts w:cs="Calibri"/>
                <w:bCs/>
                <w:szCs w:val="16"/>
                <w:lang w:val="es-ES"/>
              </w:rPr>
              <w:t>Sumak</w:t>
            </w:r>
            <w:proofErr w:type="spellEnd"/>
            <w:r w:rsidRPr="00D4540D">
              <w:rPr>
                <w:rFonts w:cs="Calibri"/>
                <w:bCs/>
                <w:szCs w:val="16"/>
                <w:lang w:val="es-ES"/>
              </w:rPr>
              <w:t xml:space="preserve"> </w:t>
            </w:r>
            <w:proofErr w:type="spellStart"/>
            <w:r w:rsidRPr="00D4540D">
              <w:rPr>
                <w:rFonts w:cs="Calibri"/>
                <w:bCs/>
                <w:szCs w:val="16"/>
                <w:lang w:val="es-ES"/>
              </w:rPr>
              <w:t>Kawsay</w:t>
            </w:r>
            <w:proofErr w:type="spellEnd"/>
          </w:p>
          <w:p w:rsidR="00D4540D" w:rsidRDefault="00D4540D" w:rsidP="003D3324">
            <w:pPr>
              <w:tabs>
                <w:tab w:val="left" w:pos="924"/>
              </w:tabs>
              <w:autoSpaceDE w:val="0"/>
              <w:autoSpaceDN w:val="0"/>
              <w:adjustRightInd w:val="0"/>
              <w:jc w:val="both"/>
              <w:rPr>
                <w:rFonts w:cs="Calibri"/>
                <w:bCs/>
                <w:i/>
                <w:szCs w:val="16"/>
                <w:lang w:val="es-ES"/>
              </w:rPr>
            </w:pPr>
          </w:p>
          <w:p w:rsidR="003D3324" w:rsidRPr="00967F32" w:rsidRDefault="003D3324" w:rsidP="003D3324">
            <w:pPr>
              <w:tabs>
                <w:tab w:val="left" w:pos="924"/>
              </w:tabs>
              <w:autoSpaceDE w:val="0"/>
              <w:autoSpaceDN w:val="0"/>
              <w:adjustRightInd w:val="0"/>
              <w:jc w:val="both"/>
              <w:rPr>
                <w:rFonts w:cs="Calibri"/>
                <w:bCs/>
                <w:i/>
                <w:szCs w:val="16"/>
                <w:lang w:val="es-ES"/>
              </w:rPr>
            </w:pPr>
            <w:r w:rsidRPr="00967F32">
              <w:rPr>
                <w:rFonts w:cs="Calibri"/>
                <w:bCs/>
                <w:i/>
                <w:szCs w:val="16"/>
                <w:lang w:val="es-ES"/>
              </w:rPr>
              <w:t>Resolución</w:t>
            </w:r>
          </w:p>
          <w:p w:rsidR="003D3324" w:rsidRPr="00967F32" w:rsidRDefault="003D3324" w:rsidP="003D3324">
            <w:pPr>
              <w:tabs>
                <w:tab w:val="left" w:pos="924"/>
              </w:tabs>
              <w:autoSpaceDE w:val="0"/>
              <w:autoSpaceDN w:val="0"/>
              <w:adjustRightInd w:val="0"/>
              <w:jc w:val="both"/>
              <w:rPr>
                <w:rFonts w:cs="Calibri"/>
                <w:bCs/>
                <w:szCs w:val="16"/>
                <w:lang w:val="es-ES"/>
              </w:rPr>
            </w:pPr>
            <w:r w:rsidRPr="00967F32">
              <w:rPr>
                <w:rFonts w:cs="Calibri"/>
                <w:bCs/>
                <w:szCs w:val="16"/>
                <w:lang w:val="es-ES"/>
              </w:rPr>
              <w:t xml:space="preserve">Analizar el postulado del Buen Vivir según el filósofo argentino Enrique </w:t>
            </w:r>
            <w:proofErr w:type="spellStart"/>
            <w:r w:rsidRPr="00967F32">
              <w:rPr>
                <w:rFonts w:cs="Calibri"/>
                <w:bCs/>
                <w:szCs w:val="16"/>
                <w:lang w:val="es-ES"/>
              </w:rPr>
              <w:t>Dussel</w:t>
            </w:r>
            <w:proofErr w:type="spellEnd"/>
            <w:r w:rsidRPr="00967F32">
              <w:rPr>
                <w:rFonts w:cs="Calibri"/>
                <w:bCs/>
                <w:szCs w:val="16"/>
                <w:lang w:val="es-ES"/>
              </w:rPr>
              <w:t xml:space="preserve"> en: </w:t>
            </w:r>
            <w:hyperlink r:id="rId10" w:history="1">
              <w:r w:rsidRPr="00967F32">
                <w:rPr>
                  <w:rStyle w:val="Hipervnculo"/>
                  <w:rFonts w:cs="Calibri"/>
                  <w:bCs/>
                  <w:szCs w:val="16"/>
                  <w:lang w:val="es-ES"/>
                </w:rPr>
                <w:t>https://www.youtube.com/watch?v=ieRwuIurppo</w:t>
              </w:r>
            </w:hyperlink>
            <w:r w:rsidRPr="00967F32">
              <w:rPr>
                <w:rFonts w:cs="Calibri"/>
                <w:bCs/>
                <w:szCs w:val="16"/>
                <w:lang w:val="es-ES"/>
              </w:rPr>
              <w:t xml:space="preserve"> </w:t>
            </w:r>
            <w:r w:rsidRPr="00967F32">
              <w:rPr>
                <w:rFonts w:cs="Calibri"/>
                <w:bCs/>
                <w:szCs w:val="16"/>
                <w:lang w:val="es-ES"/>
              </w:rPr>
              <w:br/>
              <w:t xml:space="preserve">Realizar preguntas sobre cómo se logra el Buen Vivir, según el postulado académico de </w:t>
            </w:r>
            <w:proofErr w:type="spellStart"/>
            <w:r w:rsidRPr="00967F32">
              <w:rPr>
                <w:rFonts w:cs="Calibri"/>
                <w:bCs/>
                <w:szCs w:val="16"/>
                <w:lang w:val="es-ES"/>
              </w:rPr>
              <w:t>Dussel</w:t>
            </w:r>
            <w:proofErr w:type="spellEnd"/>
            <w:r w:rsidRPr="00967F32">
              <w:rPr>
                <w:rFonts w:cs="Calibri"/>
                <w:bCs/>
                <w:szCs w:val="16"/>
                <w:lang w:val="es-ES"/>
              </w:rPr>
              <w:t>.</w:t>
            </w:r>
          </w:p>
          <w:p w:rsidR="003D3324" w:rsidRPr="00967F32" w:rsidRDefault="003D3324" w:rsidP="003D3324">
            <w:pPr>
              <w:tabs>
                <w:tab w:val="left" w:pos="924"/>
              </w:tabs>
              <w:autoSpaceDE w:val="0"/>
              <w:autoSpaceDN w:val="0"/>
              <w:adjustRightInd w:val="0"/>
              <w:jc w:val="both"/>
              <w:rPr>
                <w:rFonts w:cs="Calibri"/>
                <w:bCs/>
                <w:szCs w:val="16"/>
                <w:lang w:val="es-ES"/>
              </w:rPr>
            </w:pPr>
            <w:r w:rsidRPr="00967F32">
              <w:rPr>
                <w:rFonts w:cs="Calibri"/>
                <w:bCs/>
                <w:szCs w:val="16"/>
                <w:lang w:val="es-ES"/>
              </w:rPr>
              <w:t>Plantear conclusiones sobre la diferencia entre “Buen Vivir” y Vivir Bien.</w:t>
            </w:r>
          </w:p>
          <w:p w:rsidR="00122EAB" w:rsidRPr="00967F32" w:rsidRDefault="00122EAB" w:rsidP="00122EAB">
            <w:pPr>
              <w:tabs>
                <w:tab w:val="left" w:pos="924"/>
              </w:tabs>
              <w:autoSpaceDE w:val="0"/>
              <w:autoSpaceDN w:val="0"/>
              <w:adjustRightInd w:val="0"/>
              <w:jc w:val="both"/>
              <w:rPr>
                <w:rFonts w:cs="Calibri"/>
                <w:bCs/>
                <w:i/>
                <w:szCs w:val="16"/>
                <w:lang w:val="es-ES"/>
              </w:rPr>
            </w:pPr>
          </w:p>
        </w:tc>
        <w:tc>
          <w:tcPr>
            <w:tcW w:w="1417" w:type="dxa"/>
            <w:gridSpan w:val="2"/>
            <w:vMerge w:val="restart"/>
            <w:tcBorders>
              <w:top w:val="single" w:sz="4" w:space="0" w:color="auto"/>
              <w:left w:val="single" w:sz="4" w:space="0" w:color="auto"/>
              <w:right w:val="single" w:sz="4" w:space="0" w:color="auto"/>
            </w:tcBorders>
          </w:tcPr>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r w:rsidRPr="00967F32">
              <w:rPr>
                <w:i/>
                <w:color w:val="000000"/>
                <w:szCs w:val="16"/>
                <w:lang w:eastAsia="es-EC"/>
              </w:rPr>
              <w:t>Libro</w:t>
            </w: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r w:rsidRPr="00967F32">
              <w:rPr>
                <w:i/>
                <w:color w:val="000000"/>
                <w:szCs w:val="16"/>
                <w:lang w:eastAsia="es-EC"/>
              </w:rPr>
              <w:t>Libro, esferos pizarra, materiales de escritorio y marcadores.</w:t>
            </w: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122EAB" w:rsidRPr="00967F32" w:rsidRDefault="00122EAB" w:rsidP="00122EAB">
            <w:pPr>
              <w:jc w:val="both"/>
              <w:rPr>
                <w:i/>
                <w:color w:val="000000"/>
                <w:szCs w:val="16"/>
                <w:lang w:eastAsia="es-EC"/>
              </w:rPr>
            </w:pPr>
          </w:p>
          <w:p w:rsidR="00D4540D" w:rsidRDefault="00D4540D" w:rsidP="00122EAB">
            <w:pPr>
              <w:jc w:val="both"/>
              <w:rPr>
                <w:i/>
                <w:color w:val="000000"/>
                <w:szCs w:val="16"/>
                <w:lang w:eastAsia="es-EC"/>
              </w:rPr>
            </w:pPr>
          </w:p>
          <w:p w:rsidR="00122EAB" w:rsidRPr="00967F32" w:rsidRDefault="00122EAB" w:rsidP="00122EAB">
            <w:pPr>
              <w:jc w:val="both"/>
              <w:rPr>
                <w:i/>
                <w:color w:val="000000"/>
                <w:szCs w:val="16"/>
                <w:lang w:eastAsia="es-EC"/>
              </w:rPr>
            </w:pPr>
            <w:r w:rsidRPr="00967F32">
              <w:rPr>
                <w:i/>
                <w:color w:val="000000"/>
                <w:szCs w:val="16"/>
                <w:lang w:eastAsia="es-EC"/>
              </w:rPr>
              <w:t>TICS</w:t>
            </w:r>
            <w:r w:rsidR="00D4540D">
              <w:rPr>
                <w:i/>
                <w:color w:val="000000"/>
                <w:szCs w:val="16"/>
                <w:lang w:eastAsia="es-EC"/>
              </w:rPr>
              <w:t>, video</w:t>
            </w:r>
          </w:p>
        </w:tc>
        <w:tc>
          <w:tcPr>
            <w:tcW w:w="4394" w:type="dxa"/>
            <w:gridSpan w:val="8"/>
            <w:vMerge w:val="restart"/>
            <w:tcBorders>
              <w:top w:val="single" w:sz="4" w:space="0" w:color="auto"/>
              <w:left w:val="single" w:sz="4" w:space="0" w:color="auto"/>
              <w:right w:val="single" w:sz="4" w:space="0" w:color="auto"/>
            </w:tcBorders>
          </w:tcPr>
          <w:p w:rsidR="00122EAB" w:rsidRPr="00967F32" w:rsidRDefault="00122EAB" w:rsidP="00122EAB">
            <w:pPr>
              <w:jc w:val="both"/>
              <w:rPr>
                <w:rFonts w:cs="Gotham"/>
                <w:color w:val="000000"/>
                <w:szCs w:val="16"/>
              </w:rPr>
            </w:pPr>
            <w:r w:rsidRPr="00967F32">
              <w:rPr>
                <w:rFonts w:cs="Gotham"/>
                <w:color w:val="000000"/>
                <w:szCs w:val="16"/>
              </w:rPr>
              <w:t>CE.CS.F.5.6. Discute los fundamentos de la ética, las nociones del bien y mal, a partir del análisis de las virtudes platónicas y aristotélicas, la concepción cristiana de la virtud y el pecado y las reflexiones de Kant y Bentham, aplicándolas a la sociedad y la política.</w:t>
            </w:r>
          </w:p>
          <w:p w:rsidR="00122EAB" w:rsidRPr="00967F32" w:rsidRDefault="00122EAB" w:rsidP="00122EAB">
            <w:pPr>
              <w:jc w:val="both"/>
              <w:rPr>
                <w:rFonts w:cs="Gotham"/>
                <w:color w:val="000000"/>
                <w:szCs w:val="16"/>
              </w:rPr>
            </w:pPr>
            <w:r w:rsidRPr="00967F32">
              <w:rPr>
                <w:rFonts w:cs="Gotham"/>
                <w:color w:val="000000"/>
                <w:szCs w:val="16"/>
              </w:rPr>
              <w:t xml:space="preserve">Contrasta y selecciona información de diversas fuentes, formula hipótesis y argumenta sobre problemas sociales, ambientales y de la </w:t>
            </w:r>
            <w:proofErr w:type="spellStart"/>
            <w:r w:rsidRPr="00967F32">
              <w:rPr>
                <w:rFonts w:cs="Gotham"/>
                <w:color w:val="000000"/>
                <w:szCs w:val="16"/>
              </w:rPr>
              <w:t>ciu¬dadanía</w:t>
            </w:r>
            <w:proofErr w:type="spellEnd"/>
            <w:r w:rsidRPr="00967F32">
              <w:rPr>
                <w:rFonts w:cs="Gotham"/>
                <w:color w:val="000000"/>
                <w:szCs w:val="16"/>
              </w:rPr>
              <w:t>.</w:t>
            </w:r>
          </w:p>
          <w:p w:rsidR="00122EAB" w:rsidRPr="00967F32" w:rsidRDefault="00122EAB" w:rsidP="00122EAB">
            <w:pPr>
              <w:jc w:val="both"/>
              <w:rPr>
                <w:rFonts w:cs="Gotham"/>
                <w:color w:val="000000"/>
                <w:szCs w:val="16"/>
              </w:rPr>
            </w:pPr>
          </w:p>
          <w:p w:rsidR="00122EAB" w:rsidRPr="00967F32" w:rsidRDefault="00122EAB" w:rsidP="00122EAB">
            <w:pPr>
              <w:jc w:val="both"/>
              <w:rPr>
                <w:rFonts w:cs="Gotham"/>
                <w:color w:val="000000"/>
                <w:szCs w:val="16"/>
              </w:rPr>
            </w:pPr>
            <w:r w:rsidRPr="00967F32">
              <w:rPr>
                <w:rFonts w:cs="Gotham"/>
                <w:color w:val="000000"/>
                <w:szCs w:val="16"/>
              </w:rPr>
              <w:t>I.CS.F.5.6.1. Comprende los fundamentos filosóficos de la ética, las nociones del bien y el mal, las nociones cristianas de la virtud y el pecado y las reflexiones del kantismo y el utilitarismo, mediante el análisis de casos reales del sistema político y la sociedad. (J.1., J.3., I.4.)</w:t>
            </w:r>
          </w:p>
          <w:p w:rsidR="00122EAB" w:rsidRPr="00967F32" w:rsidRDefault="00122EAB" w:rsidP="00122EAB">
            <w:pPr>
              <w:jc w:val="both"/>
              <w:rPr>
                <w:rFonts w:cs="Gotham"/>
                <w:color w:val="000000"/>
                <w:szCs w:val="16"/>
              </w:rPr>
            </w:pPr>
            <w:r w:rsidRPr="00967F32">
              <w:rPr>
                <w:rFonts w:cs="Gotham"/>
                <w:color w:val="000000"/>
                <w:szCs w:val="16"/>
              </w:rPr>
              <w:t>I.CS.F.5.6.2. Discute las virtudes platónicas y aristotélicas a partir de la reflexión en torno a las corrientes sobre el bien y el mal, destacando la formación de una opinión argumentada en casos de la vida cotidiana. (J.2., I.2., S.1.)</w:t>
            </w:r>
          </w:p>
          <w:p w:rsidR="00122EAB" w:rsidRPr="00967F32" w:rsidRDefault="00122EAB" w:rsidP="00122EAB">
            <w:pPr>
              <w:jc w:val="both"/>
              <w:rPr>
                <w:rFonts w:cs="Gotham"/>
                <w:color w:val="000000"/>
                <w:szCs w:val="16"/>
              </w:rPr>
            </w:pPr>
          </w:p>
          <w:p w:rsidR="00122EAB" w:rsidRPr="00967F32" w:rsidRDefault="00122EAB" w:rsidP="00122EAB">
            <w:pPr>
              <w:jc w:val="both"/>
              <w:rPr>
                <w:rFonts w:cs="Gotham"/>
                <w:color w:val="000000"/>
                <w:szCs w:val="16"/>
              </w:rPr>
            </w:pPr>
            <w:r w:rsidRPr="00967F32">
              <w:rPr>
                <w:rFonts w:cs="Gotham"/>
                <w:color w:val="000000"/>
                <w:szCs w:val="16"/>
              </w:rPr>
              <w:t xml:space="preserve">CE.CS.F.5.5. Compara las características del pensamiento filosófico occidental y latinoamericano, con sus nuevas concepciones, identificando sus preocupaciones esenciales (“yo” – “nosotros”; “objetividad” – “subjetividad”; “libertad” – “liberación”), su contexto histórico, su identidad, cultura y las características de sus productos intelectuales específicos (el ensayo y el tratado), discutiendo desde el método socrático el </w:t>
            </w:r>
            <w:proofErr w:type="spellStart"/>
            <w:r w:rsidRPr="00967F32">
              <w:rPr>
                <w:rFonts w:cs="Gotham"/>
                <w:color w:val="000000"/>
                <w:szCs w:val="16"/>
              </w:rPr>
              <w:t>Sumak</w:t>
            </w:r>
            <w:proofErr w:type="spellEnd"/>
            <w:r w:rsidRPr="00967F32">
              <w:rPr>
                <w:rFonts w:cs="Gotham"/>
                <w:color w:val="000000"/>
                <w:szCs w:val="16"/>
              </w:rPr>
              <w:t xml:space="preserve"> </w:t>
            </w:r>
            <w:proofErr w:type="spellStart"/>
            <w:r w:rsidRPr="00967F32">
              <w:rPr>
                <w:rFonts w:cs="Gotham"/>
                <w:color w:val="000000"/>
                <w:szCs w:val="16"/>
              </w:rPr>
              <w:t>Kawsay</w:t>
            </w:r>
            <w:proofErr w:type="spellEnd"/>
            <w:r w:rsidRPr="00967F32">
              <w:rPr>
                <w:rFonts w:cs="Gotham"/>
                <w:color w:val="000000"/>
                <w:szCs w:val="16"/>
              </w:rPr>
              <w:t xml:space="preserve"> como proyecto utópico posible en la construcción del “ser” latinoamericano.</w:t>
            </w:r>
          </w:p>
          <w:p w:rsidR="00122EAB" w:rsidRPr="00967F32" w:rsidRDefault="00122EAB" w:rsidP="00122EAB">
            <w:pPr>
              <w:jc w:val="both"/>
              <w:rPr>
                <w:i/>
                <w:color w:val="000000"/>
                <w:szCs w:val="16"/>
                <w:lang w:eastAsia="es-EC"/>
              </w:rPr>
            </w:pPr>
            <w:r w:rsidRPr="00967F32">
              <w:rPr>
                <w:rFonts w:cs="Gotham"/>
                <w:color w:val="000000"/>
                <w:szCs w:val="16"/>
              </w:rPr>
              <w:t xml:space="preserve">I.CS.F.5.5.1. Compara las características del pensamiento filosófico occidental y latinoamericano, con sus nuevas concepciones, identificando sus preocupaciones esenciales (“yo” – “nosotros”; “objetividad” – “subjetividad”; “libertad” – “liberación”), su contexto histórico, su identidad, cultura y las características de sus productos intelectuales específicos (el ensayo y el tratado), discutiendo desde el método socrático el </w:t>
            </w:r>
            <w:proofErr w:type="spellStart"/>
            <w:r w:rsidRPr="00967F32">
              <w:rPr>
                <w:rFonts w:cs="Gotham"/>
                <w:color w:val="000000"/>
                <w:szCs w:val="16"/>
              </w:rPr>
              <w:t>Sumak</w:t>
            </w:r>
            <w:proofErr w:type="spellEnd"/>
            <w:r w:rsidRPr="00967F32">
              <w:rPr>
                <w:rFonts w:cs="Gotham"/>
                <w:color w:val="000000"/>
                <w:szCs w:val="16"/>
              </w:rPr>
              <w:t xml:space="preserve"> </w:t>
            </w:r>
            <w:proofErr w:type="spellStart"/>
            <w:r w:rsidRPr="00967F32">
              <w:rPr>
                <w:rFonts w:cs="Gotham"/>
                <w:color w:val="000000"/>
                <w:szCs w:val="16"/>
              </w:rPr>
              <w:t>Kawsay</w:t>
            </w:r>
            <w:proofErr w:type="spellEnd"/>
            <w:r w:rsidRPr="00967F32">
              <w:rPr>
                <w:rFonts w:cs="Gotham"/>
                <w:color w:val="000000"/>
                <w:szCs w:val="16"/>
              </w:rPr>
              <w:t xml:space="preserve"> como proyecto utópico posible en la construcción del “ser” latinoamericano. (J.3.)</w:t>
            </w:r>
          </w:p>
        </w:tc>
        <w:tc>
          <w:tcPr>
            <w:tcW w:w="2835" w:type="dxa"/>
            <w:gridSpan w:val="6"/>
            <w:vMerge w:val="restart"/>
            <w:tcBorders>
              <w:top w:val="single" w:sz="4" w:space="0" w:color="auto"/>
              <w:left w:val="single" w:sz="4" w:space="0" w:color="auto"/>
              <w:right w:val="single" w:sz="4" w:space="0" w:color="auto"/>
            </w:tcBorders>
          </w:tcPr>
          <w:p w:rsidR="00122EAB" w:rsidRPr="00967F32" w:rsidRDefault="00122EAB" w:rsidP="00122EAB">
            <w:pPr>
              <w:jc w:val="both"/>
              <w:rPr>
                <w:i/>
                <w:color w:val="000000"/>
                <w:szCs w:val="16"/>
                <w:lang w:eastAsia="es-EC"/>
              </w:rPr>
            </w:pPr>
          </w:p>
          <w:p w:rsidR="00122EAB" w:rsidRPr="00967F32" w:rsidRDefault="00122EAB" w:rsidP="00122EAB">
            <w:pPr>
              <w:jc w:val="both"/>
              <w:rPr>
                <w:color w:val="000000"/>
                <w:szCs w:val="16"/>
                <w:lang w:eastAsia="es-EC"/>
              </w:rPr>
            </w:pPr>
            <w:r w:rsidRPr="00967F32">
              <w:rPr>
                <w:color w:val="000000"/>
                <w:szCs w:val="16"/>
                <w:u w:val="single"/>
                <w:lang w:eastAsia="es-EC"/>
              </w:rPr>
              <w:t>Actividad:</w:t>
            </w:r>
            <w:r w:rsidRPr="00967F32">
              <w:rPr>
                <w:color w:val="000000"/>
                <w:szCs w:val="16"/>
                <w:lang w:eastAsia="es-EC"/>
              </w:rPr>
              <w:t xml:space="preserve"> Mapa conceptual y exposición en clases.</w:t>
            </w:r>
          </w:p>
          <w:p w:rsidR="00122EAB" w:rsidRPr="00967F32" w:rsidRDefault="00122EAB" w:rsidP="00122EAB">
            <w:pPr>
              <w:jc w:val="both"/>
              <w:rPr>
                <w:color w:val="000000"/>
                <w:szCs w:val="16"/>
                <w:lang w:eastAsia="es-EC"/>
              </w:rPr>
            </w:pPr>
            <w:r w:rsidRPr="00967F32">
              <w:rPr>
                <w:color w:val="000000"/>
                <w:szCs w:val="16"/>
                <w:u w:val="single"/>
                <w:lang w:eastAsia="es-EC"/>
              </w:rPr>
              <w:t>Técnica:</w:t>
            </w:r>
            <w:r w:rsidRPr="00967F32">
              <w:rPr>
                <w:color w:val="000000"/>
                <w:szCs w:val="16"/>
                <w:lang w:eastAsia="es-EC"/>
              </w:rPr>
              <w:t xml:space="preserve"> observación</w:t>
            </w:r>
          </w:p>
          <w:p w:rsidR="00122EAB" w:rsidRPr="00967F32" w:rsidRDefault="00122EAB" w:rsidP="00122EAB">
            <w:pPr>
              <w:jc w:val="both"/>
              <w:rPr>
                <w:color w:val="000000"/>
                <w:szCs w:val="16"/>
                <w:lang w:eastAsia="es-EC"/>
              </w:rPr>
            </w:pPr>
            <w:r w:rsidRPr="00967F32">
              <w:rPr>
                <w:color w:val="000000"/>
                <w:szCs w:val="16"/>
                <w:u w:val="single"/>
                <w:lang w:eastAsia="es-EC"/>
              </w:rPr>
              <w:t>Instrumento:</w:t>
            </w:r>
            <w:r w:rsidRPr="00967F32">
              <w:rPr>
                <w:color w:val="000000"/>
                <w:szCs w:val="16"/>
                <w:lang w:eastAsia="es-EC"/>
              </w:rPr>
              <w:t xml:space="preserve"> escala numérica</w:t>
            </w:r>
          </w:p>
          <w:p w:rsidR="00122EAB" w:rsidRPr="00967F32" w:rsidRDefault="00122EAB" w:rsidP="00122EAB">
            <w:pPr>
              <w:jc w:val="both"/>
              <w:rPr>
                <w:i/>
                <w:color w:val="000000"/>
                <w:szCs w:val="16"/>
                <w:lang w:eastAsia="es-EC"/>
              </w:rPr>
            </w:pPr>
            <w:r w:rsidRPr="00967F32">
              <w:rPr>
                <w:i/>
                <w:color w:val="000000"/>
                <w:szCs w:val="16"/>
                <w:lang w:eastAsia="es-EC"/>
              </w:rPr>
              <w:t>Uso individual de conceptos 2p</w:t>
            </w:r>
          </w:p>
          <w:p w:rsidR="00122EAB" w:rsidRPr="00967F32" w:rsidRDefault="00122EAB" w:rsidP="00122EAB">
            <w:pPr>
              <w:jc w:val="both"/>
              <w:rPr>
                <w:i/>
                <w:color w:val="000000"/>
                <w:szCs w:val="16"/>
                <w:lang w:eastAsia="es-EC"/>
              </w:rPr>
            </w:pPr>
            <w:r w:rsidRPr="00967F32">
              <w:rPr>
                <w:i/>
                <w:color w:val="000000"/>
                <w:szCs w:val="16"/>
                <w:lang w:eastAsia="es-EC"/>
              </w:rPr>
              <w:t>Uso correcto de conectores 2p</w:t>
            </w:r>
          </w:p>
          <w:p w:rsidR="00122EAB" w:rsidRPr="00967F32" w:rsidRDefault="00122EAB" w:rsidP="00122EAB">
            <w:pPr>
              <w:jc w:val="both"/>
              <w:rPr>
                <w:i/>
                <w:color w:val="000000"/>
                <w:szCs w:val="16"/>
                <w:lang w:eastAsia="es-EC"/>
              </w:rPr>
            </w:pPr>
            <w:r w:rsidRPr="00967F32">
              <w:rPr>
                <w:i/>
                <w:color w:val="000000"/>
                <w:szCs w:val="16"/>
                <w:lang w:eastAsia="es-EC"/>
              </w:rPr>
              <w:t>Uso completo del contenido 2p</w:t>
            </w:r>
          </w:p>
          <w:p w:rsidR="00122EAB" w:rsidRPr="00967F32" w:rsidRDefault="00122EAB" w:rsidP="00122EAB">
            <w:pPr>
              <w:jc w:val="both"/>
              <w:rPr>
                <w:i/>
                <w:color w:val="000000"/>
                <w:szCs w:val="16"/>
                <w:lang w:eastAsia="es-EC"/>
              </w:rPr>
            </w:pPr>
            <w:r w:rsidRPr="00967F32">
              <w:rPr>
                <w:i/>
                <w:color w:val="000000"/>
                <w:szCs w:val="16"/>
                <w:lang w:eastAsia="es-EC"/>
              </w:rPr>
              <w:t>Claridad expositiva: 2p</w:t>
            </w:r>
          </w:p>
          <w:p w:rsidR="00122EAB" w:rsidRPr="00967F32" w:rsidRDefault="00122EAB" w:rsidP="00122EAB">
            <w:pPr>
              <w:jc w:val="both"/>
              <w:rPr>
                <w:i/>
                <w:color w:val="000000"/>
                <w:szCs w:val="16"/>
                <w:lang w:eastAsia="es-EC"/>
              </w:rPr>
            </w:pPr>
            <w:r w:rsidRPr="00967F32">
              <w:rPr>
                <w:i/>
                <w:color w:val="000000"/>
                <w:szCs w:val="16"/>
                <w:lang w:eastAsia="es-EC"/>
              </w:rPr>
              <w:t>Presentación y puntual: 2p</w:t>
            </w:r>
          </w:p>
          <w:p w:rsidR="00122EAB" w:rsidRPr="00967F32" w:rsidRDefault="00122EAB" w:rsidP="00122EAB">
            <w:pPr>
              <w:jc w:val="both"/>
              <w:rPr>
                <w:i/>
                <w:color w:val="000000"/>
                <w:szCs w:val="16"/>
                <w:lang w:eastAsia="es-EC"/>
              </w:rPr>
            </w:pPr>
          </w:p>
          <w:p w:rsidR="00122EAB" w:rsidRPr="00967F32" w:rsidRDefault="00122EAB" w:rsidP="00122EAB">
            <w:pPr>
              <w:tabs>
                <w:tab w:val="left" w:pos="924"/>
              </w:tabs>
              <w:autoSpaceDE w:val="0"/>
              <w:autoSpaceDN w:val="0"/>
              <w:adjustRightInd w:val="0"/>
              <w:jc w:val="both"/>
              <w:rPr>
                <w:i/>
                <w:color w:val="000000"/>
                <w:szCs w:val="16"/>
                <w:lang w:eastAsia="es-EC"/>
              </w:rPr>
            </w:pPr>
          </w:p>
          <w:p w:rsidR="00122EAB" w:rsidRPr="00967F32" w:rsidRDefault="00122EAB" w:rsidP="00122EAB">
            <w:pPr>
              <w:jc w:val="both"/>
              <w:rPr>
                <w:color w:val="000000"/>
                <w:szCs w:val="16"/>
                <w:lang w:eastAsia="es-EC"/>
              </w:rPr>
            </w:pPr>
            <w:r w:rsidRPr="00967F32">
              <w:rPr>
                <w:rFonts w:cs="Calibri"/>
                <w:bCs/>
                <w:i/>
                <w:szCs w:val="16"/>
                <w:lang w:val="es-ES"/>
              </w:rPr>
              <w:t>.</w:t>
            </w:r>
          </w:p>
        </w:tc>
      </w:tr>
      <w:tr w:rsidR="0017650F" w:rsidRPr="00FC49AC" w:rsidTr="008524DE">
        <w:trPr>
          <w:trHeight w:val="206"/>
        </w:trPr>
        <w:tc>
          <w:tcPr>
            <w:tcW w:w="921" w:type="dxa"/>
            <w:tcBorders>
              <w:top w:val="single" w:sz="4" w:space="0" w:color="auto"/>
              <w:left w:val="single" w:sz="4" w:space="0" w:color="auto"/>
              <w:bottom w:val="single" w:sz="4" w:space="0" w:color="auto"/>
              <w:right w:val="single" w:sz="4" w:space="0" w:color="auto"/>
            </w:tcBorders>
            <w:shd w:val="clear" w:color="auto" w:fill="auto"/>
          </w:tcPr>
          <w:p w:rsidR="0017650F" w:rsidRPr="00F33027" w:rsidRDefault="0017650F" w:rsidP="002B37B5"/>
        </w:tc>
        <w:tc>
          <w:tcPr>
            <w:tcW w:w="1841" w:type="dxa"/>
            <w:gridSpan w:val="4"/>
            <w:tcBorders>
              <w:top w:val="single" w:sz="4" w:space="0" w:color="auto"/>
              <w:left w:val="single" w:sz="4" w:space="0" w:color="auto"/>
              <w:bottom w:val="single" w:sz="4" w:space="0" w:color="auto"/>
              <w:right w:val="single" w:sz="4" w:space="0" w:color="auto"/>
            </w:tcBorders>
            <w:shd w:val="clear" w:color="auto" w:fill="auto"/>
          </w:tcPr>
          <w:p w:rsidR="0017650F" w:rsidRPr="00F33027" w:rsidRDefault="0017650F" w:rsidP="002B37B5">
            <w:pPr>
              <w:rPr>
                <w:lang w:val="es-ES"/>
              </w:rPr>
            </w:pPr>
          </w:p>
        </w:tc>
        <w:tc>
          <w:tcPr>
            <w:tcW w:w="3971" w:type="dxa"/>
            <w:gridSpan w:val="4"/>
            <w:vMerge/>
            <w:tcBorders>
              <w:left w:val="single" w:sz="4" w:space="0" w:color="auto"/>
              <w:bottom w:val="single" w:sz="4" w:space="0" w:color="auto"/>
              <w:right w:val="single" w:sz="4" w:space="0" w:color="auto"/>
            </w:tcBorders>
            <w:shd w:val="clear" w:color="auto" w:fill="auto"/>
          </w:tcPr>
          <w:p w:rsidR="0017650F" w:rsidRPr="00FC49AC" w:rsidRDefault="0017650F" w:rsidP="00FE3F77">
            <w:pPr>
              <w:tabs>
                <w:tab w:val="left" w:pos="924"/>
              </w:tabs>
              <w:autoSpaceDE w:val="0"/>
              <w:autoSpaceDN w:val="0"/>
              <w:adjustRightInd w:val="0"/>
              <w:jc w:val="both"/>
              <w:rPr>
                <w:rFonts w:cs="Calibri"/>
                <w:bCs/>
                <w:i/>
                <w:szCs w:val="16"/>
                <w:lang w:val="es-ES"/>
              </w:rPr>
            </w:pPr>
          </w:p>
        </w:tc>
        <w:tc>
          <w:tcPr>
            <w:tcW w:w="1417" w:type="dxa"/>
            <w:gridSpan w:val="2"/>
            <w:vMerge/>
            <w:tcBorders>
              <w:left w:val="single" w:sz="4" w:space="0" w:color="auto"/>
              <w:bottom w:val="single" w:sz="4" w:space="0" w:color="auto"/>
              <w:right w:val="single" w:sz="4" w:space="0" w:color="auto"/>
            </w:tcBorders>
          </w:tcPr>
          <w:p w:rsidR="0017650F" w:rsidRPr="00FC49AC" w:rsidRDefault="0017650F" w:rsidP="00FE3F77">
            <w:pPr>
              <w:jc w:val="both"/>
              <w:rPr>
                <w:i/>
                <w:color w:val="000000"/>
                <w:szCs w:val="16"/>
                <w:lang w:eastAsia="es-EC"/>
              </w:rPr>
            </w:pPr>
          </w:p>
        </w:tc>
        <w:tc>
          <w:tcPr>
            <w:tcW w:w="4394" w:type="dxa"/>
            <w:gridSpan w:val="8"/>
            <w:vMerge/>
            <w:tcBorders>
              <w:left w:val="single" w:sz="4" w:space="0" w:color="auto"/>
              <w:bottom w:val="single" w:sz="4" w:space="0" w:color="auto"/>
              <w:right w:val="single" w:sz="4" w:space="0" w:color="auto"/>
            </w:tcBorders>
          </w:tcPr>
          <w:p w:rsidR="0017650F" w:rsidRPr="00FC49AC" w:rsidRDefault="0017650F" w:rsidP="00FE3F77">
            <w:pPr>
              <w:jc w:val="both"/>
              <w:rPr>
                <w:i/>
                <w:color w:val="000000"/>
                <w:szCs w:val="16"/>
                <w:lang w:eastAsia="es-EC"/>
              </w:rPr>
            </w:pPr>
          </w:p>
        </w:tc>
        <w:tc>
          <w:tcPr>
            <w:tcW w:w="2835" w:type="dxa"/>
            <w:gridSpan w:val="6"/>
            <w:vMerge/>
            <w:tcBorders>
              <w:left w:val="single" w:sz="4" w:space="0" w:color="auto"/>
              <w:bottom w:val="single" w:sz="4" w:space="0" w:color="auto"/>
              <w:right w:val="single" w:sz="4" w:space="0" w:color="auto"/>
            </w:tcBorders>
          </w:tcPr>
          <w:p w:rsidR="0017650F" w:rsidRPr="00FC49AC" w:rsidRDefault="0017650F" w:rsidP="00FE3F77">
            <w:pPr>
              <w:jc w:val="both"/>
              <w:rPr>
                <w:i/>
                <w:color w:val="000000"/>
                <w:szCs w:val="16"/>
                <w:lang w:eastAsia="es-EC"/>
              </w:rPr>
            </w:pPr>
          </w:p>
        </w:tc>
      </w:tr>
      <w:tr w:rsidR="0017650F" w:rsidRPr="00FC49AC" w:rsidTr="004F5E8C">
        <w:trPr>
          <w:trHeight w:val="431"/>
        </w:trPr>
        <w:tc>
          <w:tcPr>
            <w:tcW w:w="5833" w:type="dxa"/>
            <w:gridSpan w:val="8"/>
            <w:tcBorders>
              <w:top w:val="single" w:sz="4" w:space="0" w:color="auto"/>
              <w:left w:val="single" w:sz="4" w:space="0" w:color="auto"/>
              <w:bottom w:val="single" w:sz="4" w:space="0" w:color="auto"/>
              <w:right w:val="single" w:sz="8" w:space="0" w:color="000000"/>
            </w:tcBorders>
            <w:hideMark/>
          </w:tcPr>
          <w:p w:rsidR="0017650F" w:rsidRPr="00FC49AC" w:rsidRDefault="0017650F" w:rsidP="007A78B3">
            <w:pPr>
              <w:spacing w:line="259" w:lineRule="auto"/>
              <w:jc w:val="both"/>
              <w:rPr>
                <w:szCs w:val="16"/>
              </w:rPr>
            </w:pPr>
            <w:r w:rsidRPr="00FC49AC">
              <w:rPr>
                <w:szCs w:val="16"/>
              </w:rPr>
              <w:t>Adaptaciones:</w:t>
            </w:r>
          </w:p>
        </w:tc>
        <w:tc>
          <w:tcPr>
            <w:tcW w:w="9546" w:type="dxa"/>
            <w:gridSpan w:val="17"/>
            <w:tcBorders>
              <w:top w:val="single" w:sz="4" w:space="0" w:color="auto"/>
              <w:left w:val="nil"/>
              <w:bottom w:val="single" w:sz="4" w:space="0" w:color="auto"/>
              <w:right w:val="single" w:sz="4" w:space="0" w:color="auto"/>
            </w:tcBorders>
            <w:hideMark/>
          </w:tcPr>
          <w:p w:rsidR="0017650F" w:rsidRPr="00FC49AC" w:rsidRDefault="0017650F" w:rsidP="007A78B3">
            <w:pPr>
              <w:jc w:val="both"/>
              <w:rPr>
                <w:b/>
                <w:bCs/>
                <w:color w:val="000000"/>
                <w:szCs w:val="16"/>
                <w:lang w:eastAsia="es-EC"/>
              </w:rPr>
            </w:pPr>
            <w:r w:rsidRPr="00FC49AC">
              <w:rPr>
                <w:b/>
                <w:bCs/>
                <w:color w:val="000000"/>
                <w:szCs w:val="16"/>
                <w:lang w:eastAsia="es-EC"/>
              </w:rPr>
              <w:t>Especificación de la adaptación  a ser aplicada</w:t>
            </w:r>
          </w:p>
        </w:tc>
      </w:tr>
      <w:tr w:rsidR="0017650F" w:rsidRPr="00FC49AC" w:rsidTr="004F5E8C">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17650F" w:rsidRPr="00FC49AC" w:rsidRDefault="0017650F" w:rsidP="006A7C1D">
            <w:pPr>
              <w:jc w:val="both"/>
              <w:rPr>
                <w:color w:val="000000"/>
                <w:szCs w:val="16"/>
                <w:lang w:eastAsia="es-EC"/>
              </w:rPr>
            </w:pPr>
            <w:r w:rsidRPr="00FC49AC">
              <w:rPr>
                <w:color w:val="000000"/>
                <w:szCs w:val="16"/>
                <w:lang w:eastAsia="es-EC"/>
              </w:rPr>
              <w:t>CASO BGU04</w:t>
            </w:r>
          </w:p>
          <w:p w:rsidR="0017650F" w:rsidRPr="00FC49AC" w:rsidRDefault="0017650F" w:rsidP="006A7C1D">
            <w:pPr>
              <w:jc w:val="both"/>
              <w:rPr>
                <w:color w:val="000000"/>
                <w:szCs w:val="16"/>
                <w:lang w:eastAsia="es-EC"/>
              </w:rPr>
            </w:pPr>
            <w:r w:rsidRPr="00FC49AC">
              <w:rPr>
                <w:color w:val="000000"/>
                <w:szCs w:val="16"/>
                <w:lang w:eastAsia="es-EC"/>
              </w:rPr>
              <w:t>TRASTORNO DE DÉFICIT DE ATENCIÓN CON HIPERACTIVIDAD TIPO COMBINADO-MODERADO.</w:t>
            </w:r>
          </w:p>
          <w:p w:rsidR="0017650F" w:rsidRPr="00FC49AC" w:rsidRDefault="0017650F" w:rsidP="006A7C1D">
            <w:pPr>
              <w:jc w:val="both"/>
              <w:rPr>
                <w:color w:val="000000"/>
                <w:szCs w:val="16"/>
                <w:lang w:eastAsia="es-EC"/>
              </w:rPr>
            </w:pPr>
            <w:r w:rsidRPr="00FC49AC">
              <w:rPr>
                <w:color w:val="000000"/>
                <w:szCs w:val="16"/>
                <w:lang w:eastAsia="es-EC"/>
              </w:rPr>
              <w:t>Adaptación curricular no asociada a la discapacidad, permanente, no significativa, de aula, pedagógica a la metodología, recursos, a la evaluación (técnicas e instrumentos)</w:t>
            </w:r>
          </w:p>
          <w:p w:rsidR="0017650F" w:rsidRPr="00FC49AC" w:rsidRDefault="0017650F" w:rsidP="006A7C1D">
            <w:pPr>
              <w:jc w:val="both"/>
              <w:rPr>
                <w:color w:val="000000"/>
                <w:szCs w:val="16"/>
                <w:lang w:eastAsia="es-EC"/>
              </w:rPr>
            </w:pPr>
          </w:p>
          <w:p w:rsidR="0017650F" w:rsidRPr="00FC49AC" w:rsidRDefault="0017650F" w:rsidP="006A7C1D">
            <w:pPr>
              <w:jc w:val="both"/>
              <w:rPr>
                <w:color w:val="000000"/>
                <w:szCs w:val="16"/>
                <w:lang w:eastAsia="es-EC"/>
              </w:rPr>
            </w:pPr>
            <w:r w:rsidRPr="00FC49AC">
              <w:rPr>
                <w:color w:val="000000"/>
                <w:szCs w:val="16"/>
                <w:lang w:eastAsia="es-EC"/>
              </w:rPr>
              <w:t>CASO BGU07</w:t>
            </w:r>
          </w:p>
          <w:p w:rsidR="0017650F" w:rsidRPr="00FC49AC" w:rsidRDefault="0017650F" w:rsidP="006A7C1D">
            <w:pPr>
              <w:jc w:val="both"/>
              <w:rPr>
                <w:color w:val="000000"/>
                <w:szCs w:val="16"/>
                <w:lang w:eastAsia="es-EC"/>
              </w:rPr>
            </w:pPr>
            <w:r w:rsidRPr="00FC49AC">
              <w:rPr>
                <w:color w:val="000000"/>
                <w:szCs w:val="16"/>
                <w:lang w:eastAsia="es-EC"/>
              </w:rPr>
              <w:t>LENTO APRENDIZAJE CON DISORTOGRAFÍA: Adaptación curricular permanente, significativa, de aula, pedagógica en objetivos, contenidos, metodología, recursos, criterios de evaluación.</w:t>
            </w:r>
          </w:p>
          <w:p w:rsidR="0017650F" w:rsidRPr="00FC49AC" w:rsidRDefault="0017650F" w:rsidP="006A7C1D">
            <w:pPr>
              <w:jc w:val="both"/>
              <w:rPr>
                <w:color w:val="000000"/>
                <w:szCs w:val="16"/>
                <w:lang w:eastAsia="es-EC"/>
              </w:rPr>
            </w:pPr>
          </w:p>
          <w:p w:rsidR="0017650F" w:rsidRPr="00FC49AC" w:rsidRDefault="0017650F" w:rsidP="006A7C1D">
            <w:pPr>
              <w:jc w:val="both"/>
              <w:rPr>
                <w:color w:val="000000"/>
                <w:szCs w:val="16"/>
                <w:lang w:eastAsia="es-EC"/>
              </w:rPr>
            </w:pPr>
          </w:p>
          <w:p w:rsidR="0017650F" w:rsidRPr="00FC49AC" w:rsidRDefault="0017650F" w:rsidP="006A7C1D">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CASO BGU01</w:t>
            </w:r>
          </w:p>
          <w:p w:rsidR="0017650F" w:rsidRPr="00FC49AC" w:rsidRDefault="0017650F" w:rsidP="004D3668">
            <w:pPr>
              <w:jc w:val="both"/>
              <w:rPr>
                <w:color w:val="000000"/>
                <w:szCs w:val="16"/>
                <w:lang w:eastAsia="es-EC"/>
              </w:rPr>
            </w:pPr>
            <w:r w:rsidRPr="00FC49AC">
              <w:rPr>
                <w:color w:val="000000"/>
                <w:szCs w:val="16"/>
                <w:lang w:eastAsia="es-EC"/>
              </w:rPr>
              <w:t>TRASTORNO DE DÉFICIT DE ATENCIÓN TIPO INATENTO: DIFICULTADES DE APRENDIZAJE EN LECTURA, CALCULO, ESCRITURA, LENTITUD AL PROCESAR INFORMACIÓN. ADAPTACIÓN CURRICULAR PERMANENTE, NO SIGNIFICATIVA.</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CASO BGU02</w:t>
            </w:r>
          </w:p>
          <w:p w:rsidR="0017650F" w:rsidRPr="00FC49AC" w:rsidRDefault="0017650F" w:rsidP="004D3668">
            <w:pPr>
              <w:jc w:val="both"/>
              <w:rPr>
                <w:color w:val="000000"/>
                <w:szCs w:val="16"/>
                <w:lang w:eastAsia="es-EC"/>
              </w:rPr>
            </w:pPr>
            <w:r w:rsidRPr="00FC49AC">
              <w:rPr>
                <w:color w:val="000000"/>
                <w:szCs w:val="16"/>
                <w:lang w:eastAsia="es-EC"/>
              </w:rPr>
              <w:t>HEMIPARESIA DE LADO IZQUIERDO: DIFICULTAD A NIVEL MOTRIZ.</w:t>
            </w:r>
          </w:p>
          <w:p w:rsidR="0017650F" w:rsidRPr="00FC49AC" w:rsidRDefault="0017650F" w:rsidP="004D3668">
            <w:pPr>
              <w:jc w:val="both"/>
              <w:rPr>
                <w:color w:val="000000"/>
                <w:szCs w:val="16"/>
                <w:lang w:eastAsia="es-EC"/>
              </w:rPr>
            </w:pPr>
            <w:r w:rsidRPr="00FC49AC">
              <w:rPr>
                <w:color w:val="000000"/>
                <w:szCs w:val="16"/>
                <w:lang w:eastAsia="es-EC"/>
              </w:rPr>
              <w:t>ACAPTACIÓN PERMANENTE, NO SIGNIFICATIVA.</w:t>
            </w:r>
          </w:p>
          <w:p w:rsidR="0017650F" w:rsidRPr="00FC49AC" w:rsidRDefault="0017650F" w:rsidP="006A7C1D">
            <w:pPr>
              <w:jc w:val="both"/>
              <w:rPr>
                <w:color w:val="000000"/>
                <w:szCs w:val="16"/>
                <w:lang w:eastAsia="es-EC"/>
              </w:rPr>
            </w:pPr>
          </w:p>
          <w:p w:rsidR="0017650F" w:rsidRPr="00FC49AC" w:rsidRDefault="0017650F" w:rsidP="006A7C1D">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CASO BGU03</w:t>
            </w:r>
          </w:p>
          <w:p w:rsidR="0017650F" w:rsidRPr="00FC49AC" w:rsidRDefault="0017650F" w:rsidP="004D3668">
            <w:pPr>
              <w:jc w:val="both"/>
              <w:rPr>
                <w:color w:val="000000"/>
                <w:szCs w:val="16"/>
                <w:lang w:eastAsia="es-EC"/>
              </w:rPr>
            </w:pPr>
            <w:r w:rsidRPr="00FC49AC">
              <w:rPr>
                <w:color w:val="000000"/>
                <w:szCs w:val="16"/>
                <w:lang w:eastAsia="es-EC"/>
              </w:rPr>
              <w:t>LUMBAGIA CRÓNICA POR DICOPATÍA. ADAPTACIÓN CURRICULAR: NO SIGNIFICATIVA.</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CASO BGU05</w:t>
            </w:r>
          </w:p>
          <w:p w:rsidR="0017650F" w:rsidRPr="00FC49AC" w:rsidRDefault="0017650F" w:rsidP="004D3668">
            <w:pPr>
              <w:jc w:val="both"/>
              <w:rPr>
                <w:color w:val="000000"/>
                <w:szCs w:val="16"/>
                <w:lang w:eastAsia="es-EC"/>
              </w:rPr>
            </w:pPr>
            <w:r w:rsidRPr="00FC49AC">
              <w:rPr>
                <w:color w:val="000000"/>
                <w:szCs w:val="16"/>
                <w:lang w:eastAsia="es-EC"/>
              </w:rPr>
              <w:t>DISFLACIAFIBROSA DE FEMUR IZQUIERDO.</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CASO BGU06</w:t>
            </w:r>
          </w:p>
          <w:p w:rsidR="0017650F" w:rsidRPr="00FC49AC" w:rsidRDefault="0017650F" w:rsidP="004D3668">
            <w:pPr>
              <w:jc w:val="both"/>
              <w:rPr>
                <w:color w:val="000000"/>
                <w:szCs w:val="16"/>
                <w:lang w:eastAsia="es-EC"/>
              </w:rPr>
            </w:pPr>
            <w:r w:rsidRPr="00FC49AC">
              <w:rPr>
                <w:color w:val="000000"/>
                <w:szCs w:val="16"/>
                <w:lang w:eastAsia="es-EC"/>
              </w:rPr>
              <w:t>TRANSTORNO DE DÉFICIT DE ATENCIÓN CON HIPERACTIVIDAD DE TIPO COMBINADO.</w:t>
            </w:r>
          </w:p>
          <w:p w:rsidR="0017650F" w:rsidRPr="00FC49AC" w:rsidRDefault="0017650F" w:rsidP="004D3668">
            <w:pPr>
              <w:jc w:val="both"/>
              <w:rPr>
                <w:color w:val="000000"/>
                <w:szCs w:val="16"/>
                <w:lang w:eastAsia="es-EC"/>
              </w:rPr>
            </w:pPr>
            <w:r w:rsidRPr="00FC49AC">
              <w:rPr>
                <w:color w:val="000000"/>
                <w:szCs w:val="16"/>
                <w:lang w:eastAsia="es-EC"/>
              </w:rPr>
              <w:t>ADAPTACIÓN CURRICULAR PERMANENTE, NO SIGNIFICATIVA.</w:t>
            </w:r>
          </w:p>
          <w:p w:rsidR="0017650F" w:rsidRPr="00FC49AC" w:rsidRDefault="0017650F" w:rsidP="006A7C1D">
            <w:pPr>
              <w:jc w:val="both"/>
              <w:rPr>
                <w:color w:val="000000"/>
                <w:szCs w:val="16"/>
                <w:lang w:eastAsia="es-EC"/>
              </w:rPr>
            </w:pPr>
          </w:p>
        </w:tc>
        <w:tc>
          <w:tcPr>
            <w:tcW w:w="9546" w:type="dxa"/>
            <w:gridSpan w:val="17"/>
            <w:tcBorders>
              <w:top w:val="single" w:sz="4" w:space="0" w:color="auto"/>
              <w:left w:val="single" w:sz="4" w:space="0" w:color="auto"/>
              <w:bottom w:val="single" w:sz="4" w:space="0" w:color="auto"/>
              <w:right w:val="single" w:sz="4" w:space="0" w:color="auto"/>
            </w:tcBorders>
          </w:tcPr>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Objetivos: Motivación permanente del estudiante (reacciona de forma positiva al estímulo). Valorar logros por más pequeños que sean. METODOLOGÍA: Taller interactivos y monitoreo constante. RECURSOS: Se dispondrá de material audiovisual y didáctico para que la comprensión sea más fácil; y, CRITERIOS DE VALUACIÓN: se tendrá presente un nivel inferior para los criterios de evaluación.</w:t>
            </w:r>
          </w:p>
          <w:p w:rsidR="0017650F" w:rsidRPr="00FC49AC" w:rsidRDefault="0017650F" w:rsidP="004D3668">
            <w:pPr>
              <w:jc w:val="both"/>
              <w:rPr>
                <w:color w:val="000000"/>
                <w:szCs w:val="16"/>
                <w:lang w:eastAsia="es-EC"/>
              </w:rPr>
            </w:pPr>
          </w:p>
          <w:p w:rsidR="0017650F" w:rsidRDefault="0017650F" w:rsidP="004D3668">
            <w:pPr>
              <w:jc w:val="both"/>
              <w:rPr>
                <w:color w:val="000000"/>
                <w:szCs w:val="16"/>
                <w:lang w:eastAsia="es-EC"/>
              </w:rPr>
            </w:pPr>
          </w:p>
          <w:p w:rsidR="0017650F"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 xml:space="preserve">Permitir leer al menos dos veces el texto para mejorar comprensión del contenido. Motivar constantemente al estudiante. Trabajar en procesos de lectura y comprensión de textos. Reforzar uso de reglas ortográficas y apoyar en reproducción de textos. Uso de material concreto, permitir el uso de fichas mnemotécnicas y mapas conceptuales que le permitan tener a mano la información pertinente a las clases. </w:t>
            </w:r>
          </w:p>
          <w:p w:rsidR="0017650F" w:rsidRPr="00FC49AC" w:rsidRDefault="0017650F" w:rsidP="004D3668">
            <w:pPr>
              <w:jc w:val="both"/>
              <w:rPr>
                <w:color w:val="000000"/>
                <w:szCs w:val="16"/>
                <w:lang w:eastAsia="es-EC"/>
              </w:rPr>
            </w:pPr>
            <w:r w:rsidRPr="00FC49AC">
              <w:rPr>
                <w:color w:val="000000"/>
                <w:szCs w:val="16"/>
                <w:lang w:eastAsia="es-EC"/>
              </w:rPr>
              <w:t xml:space="preserve">Dirigirse con tolerancia y afecto al estudiante. Realizar monitoreo constante a las actividades del estudiante. Ubicar al estudiante en los primeros </w:t>
            </w:r>
            <w:r w:rsidRPr="00FC49AC">
              <w:rPr>
                <w:color w:val="000000"/>
                <w:szCs w:val="16"/>
                <w:lang w:eastAsia="es-EC"/>
              </w:rPr>
              <w:lastRenderedPageBreak/>
              <w:t>puestos.</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Ubicar al estudiante en los primeros puestos, lejos de los distractores. Usar recursos audiovisuales.</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Observar que mantenga postura correcta en el aula. En la metodología usar recursos audiovisuales que permita facilitar el aprendizaje al estudiante.</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 xml:space="preserve">Observar que mantenga postura correcta en el aula. En la metodología se realizará una interacción con el contenido académico por medio de  recursos audiovisuales que permita facilitar el aprendizaje al estudiante </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Evitar actividades físicas en el aula.</w:t>
            </w: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p>
          <w:p w:rsidR="0017650F" w:rsidRPr="00FC49AC" w:rsidRDefault="0017650F" w:rsidP="004D3668">
            <w:pPr>
              <w:jc w:val="both"/>
              <w:rPr>
                <w:color w:val="000000"/>
                <w:szCs w:val="16"/>
                <w:lang w:eastAsia="es-EC"/>
              </w:rPr>
            </w:pPr>
            <w:r w:rsidRPr="00FC49AC">
              <w:rPr>
                <w:color w:val="000000"/>
                <w:szCs w:val="16"/>
                <w:lang w:eastAsia="es-EC"/>
              </w:rPr>
              <w:t>Observar que mantenga postura correcta en el aula. En la metodología se realizará una interacción con el contenido académico por medio de  recursos audiovisuales que permita facilitar el aprendizaje al estudiante</w:t>
            </w:r>
          </w:p>
        </w:tc>
      </w:tr>
      <w:tr w:rsidR="0017650F" w:rsidRPr="00FC49AC" w:rsidTr="00800DA9">
        <w:trPr>
          <w:trHeight w:val="231"/>
        </w:trPr>
        <w:tc>
          <w:tcPr>
            <w:tcW w:w="5833" w:type="dxa"/>
            <w:gridSpan w:val="8"/>
            <w:tcBorders>
              <w:top w:val="single" w:sz="4" w:space="0" w:color="auto"/>
              <w:left w:val="single" w:sz="4" w:space="0" w:color="auto"/>
              <w:bottom w:val="single" w:sz="4" w:space="0" w:color="auto"/>
              <w:right w:val="single" w:sz="8" w:space="0" w:color="000000"/>
            </w:tcBorders>
            <w:noWrap/>
            <w:hideMark/>
          </w:tcPr>
          <w:p w:rsidR="0017650F" w:rsidRPr="00FC49AC" w:rsidRDefault="0017650F" w:rsidP="006A7C1D">
            <w:pPr>
              <w:jc w:val="both"/>
              <w:rPr>
                <w:b/>
                <w:bCs/>
                <w:color w:val="000000"/>
                <w:szCs w:val="16"/>
                <w:lang w:eastAsia="es-EC"/>
              </w:rPr>
            </w:pPr>
            <w:r w:rsidRPr="00FC49AC">
              <w:rPr>
                <w:b/>
                <w:bCs/>
                <w:color w:val="000000"/>
                <w:szCs w:val="16"/>
                <w:lang w:eastAsia="es-EC"/>
              </w:rPr>
              <w:lastRenderedPageBreak/>
              <w:t>ELABORADO</w:t>
            </w:r>
          </w:p>
        </w:tc>
        <w:tc>
          <w:tcPr>
            <w:tcW w:w="4679" w:type="dxa"/>
            <w:gridSpan w:val="6"/>
            <w:tcBorders>
              <w:top w:val="single" w:sz="4" w:space="0" w:color="auto"/>
              <w:left w:val="nil"/>
              <w:bottom w:val="single" w:sz="4" w:space="0" w:color="auto"/>
              <w:right w:val="single" w:sz="8" w:space="0" w:color="000000"/>
            </w:tcBorders>
            <w:noWrap/>
            <w:hideMark/>
          </w:tcPr>
          <w:p w:rsidR="0017650F" w:rsidRPr="00FC49AC" w:rsidRDefault="0017650F" w:rsidP="006A7C1D">
            <w:pPr>
              <w:jc w:val="both"/>
              <w:rPr>
                <w:b/>
                <w:bCs/>
                <w:color w:val="000000"/>
                <w:szCs w:val="16"/>
                <w:lang w:eastAsia="es-EC"/>
              </w:rPr>
            </w:pPr>
            <w:r w:rsidRPr="00FC49AC">
              <w:rPr>
                <w:b/>
                <w:bCs/>
                <w:color w:val="000000"/>
                <w:szCs w:val="16"/>
                <w:lang w:eastAsia="es-EC"/>
              </w:rPr>
              <w:t>REVISADO</w:t>
            </w:r>
          </w:p>
        </w:tc>
        <w:tc>
          <w:tcPr>
            <w:tcW w:w="4867" w:type="dxa"/>
            <w:gridSpan w:val="11"/>
            <w:tcBorders>
              <w:top w:val="single" w:sz="4" w:space="0" w:color="auto"/>
              <w:left w:val="nil"/>
              <w:bottom w:val="single" w:sz="4" w:space="0" w:color="auto"/>
              <w:right w:val="single" w:sz="4" w:space="0" w:color="auto"/>
            </w:tcBorders>
          </w:tcPr>
          <w:p w:rsidR="0017650F" w:rsidRPr="00FC49AC" w:rsidRDefault="0017650F" w:rsidP="006A7C1D">
            <w:pPr>
              <w:jc w:val="both"/>
              <w:rPr>
                <w:b/>
                <w:bCs/>
                <w:color w:val="000000"/>
                <w:szCs w:val="16"/>
                <w:lang w:eastAsia="es-EC"/>
              </w:rPr>
            </w:pPr>
            <w:r w:rsidRPr="00FC49AC">
              <w:rPr>
                <w:b/>
                <w:bCs/>
                <w:color w:val="000000"/>
                <w:szCs w:val="16"/>
                <w:lang w:eastAsia="es-EC"/>
              </w:rPr>
              <w:t>APROBADO</w:t>
            </w:r>
          </w:p>
        </w:tc>
      </w:tr>
      <w:tr w:rsidR="0017650F" w:rsidRPr="00FC49AC" w:rsidTr="004F5E8C">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17650F" w:rsidRPr="00FC49AC" w:rsidRDefault="0017650F" w:rsidP="00967F32">
            <w:pPr>
              <w:jc w:val="both"/>
              <w:rPr>
                <w:bCs/>
                <w:color w:val="000000"/>
                <w:szCs w:val="16"/>
                <w:lang w:eastAsia="es-EC"/>
              </w:rPr>
            </w:pPr>
            <w:r w:rsidRPr="00FC49AC">
              <w:rPr>
                <w:bCs/>
                <w:color w:val="000000"/>
                <w:szCs w:val="16"/>
                <w:lang w:eastAsia="es-EC"/>
              </w:rPr>
              <w:t xml:space="preserve">Docente: </w:t>
            </w:r>
            <w:r w:rsidR="00967F32">
              <w:rPr>
                <w:bCs/>
                <w:color w:val="000000"/>
                <w:szCs w:val="16"/>
                <w:lang w:eastAsia="es-EC"/>
              </w:rPr>
              <w:t xml:space="preserve">Lic. Juan Sebastián </w:t>
            </w:r>
            <w:proofErr w:type="spellStart"/>
            <w:r w:rsidR="00967F32">
              <w:rPr>
                <w:bCs/>
                <w:color w:val="000000"/>
                <w:szCs w:val="16"/>
                <w:lang w:eastAsia="es-EC"/>
              </w:rPr>
              <w:t>Jimbo</w:t>
            </w:r>
            <w:proofErr w:type="spellEnd"/>
          </w:p>
        </w:tc>
        <w:tc>
          <w:tcPr>
            <w:tcW w:w="4679" w:type="dxa"/>
            <w:gridSpan w:val="6"/>
            <w:tcBorders>
              <w:top w:val="single" w:sz="4" w:space="0" w:color="auto"/>
              <w:left w:val="nil"/>
              <w:bottom w:val="single" w:sz="4" w:space="0" w:color="auto"/>
              <w:right w:val="single" w:sz="8" w:space="0" w:color="000000"/>
            </w:tcBorders>
            <w:noWrap/>
            <w:hideMark/>
          </w:tcPr>
          <w:p w:rsidR="0017650F" w:rsidRPr="00FC49AC" w:rsidRDefault="0017650F" w:rsidP="006A7C1D">
            <w:pPr>
              <w:jc w:val="both"/>
              <w:rPr>
                <w:bCs/>
                <w:color w:val="000000"/>
                <w:szCs w:val="16"/>
                <w:lang w:eastAsia="es-EC"/>
              </w:rPr>
            </w:pPr>
            <w:r w:rsidRPr="00FC49AC">
              <w:rPr>
                <w:bCs/>
                <w:color w:val="000000"/>
                <w:szCs w:val="16"/>
                <w:lang w:eastAsia="es-EC"/>
              </w:rPr>
              <w:t xml:space="preserve">Coordinador/a del área: </w:t>
            </w:r>
            <w:proofErr w:type="spellStart"/>
            <w:r w:rsidRPr="00FC49AC">
              <w:rPr>
                <w:bCs/>
                <w:color w:val="000000"/>
                <w:szCs w:val="16"/>
                <w:lang w:eastAsia="es-EC"/>
              </w:rPr>
              <w:t>Msc</w:t>
            </w:r>
            <w:proofErr w:type="spellEnd"/>
            <w:r w:rsidRPr="00FC49AC">
              <w:rPr>
                <w:bCs/>
                <w:color w:val="000000"/>
                <w:szCs w:val="16"/>
                <w:lang w:eastAsia="es-EC"/>
              </w:rPr>
              <w:t xml:space="preserve">. Pablo </w:t>
            </w:r>
            <w:proofErr w:type="spellStart"/>
            <w:r w:rsidRPr="00FC49AC">
              <w:rPr>
                <w:bCs/>
                <w:color w:val="000000"/>
                <w:szCs w:val="16"/>
                <w:lang w:eastAsia="es-EC"/>
              </w:rPr>
              <w:t>Baldassari</w:t>
            </w:r>
            <w:proofErr w:type="spellEnd"/>
            <w:r w:rsidRPr="00FC49AC">
              <w:rPr>
                <w:bCs/>
                <w:color w:val="000000"/>
                <w:szCs w:val="16"/>
                <w:lang w:eastAsia="es-EC"/>
              </w:rPr>
              <w:t>.</w:t>
            </w:r>
          </w:p>
        </w:tc>
        <w:tc>
          <w:tcPr>
            <w:tcW w:w="4867" w:type="dxa"/>
            <w:gridSpan w:val="11"/>
            <w:tcBorders>
              <w:top w:val="single" w:sz="4" w:space="0" w:color="auto"/>
              <w:left w:val="nil"/>
              <w:bottom w:val="single" w:sz="4" w:space="0" w:color="auto"/>
              <w:right w:val="single" w:sz="4" w:space="0" w:color="auto"/>
            </w:tcBorders>
          </w:tcPr>
          <w:p w:rsidR="0017650F" w:rsidRPr="00FC49AC" w:rsidRDefault="0017650F" w:rsidP="006A7C1D">
            <w:pPr>
              <w:jc w:val="both"/>
              <w:rPr>
                <w:bCs/>
                <w:color w:val="000000"/>
                <w:szCs w:val="16"/>
                <w:lang w:eastAsia="es-EC"/>
              </w:rPr>
            </w:pPr>
            <w:r w:rsidRPr="00FC49AC">
              <w:rPr>
                <w:bCs/>
                <w:color w:val="000000"/>
                <w:szCs w:val="16"/>
                <w:lang w:eastAsia="es-EC"/>
              </w:rPr>
              <w:t xml:space="preserve">Vicerrectorado. /coordinación pedagógica: </w:t>
            </w:r>
            <w:proofErr w:type="spellStart"/>
            <w:r w:rsidRPr="00FC49AC">
              <w:rPr>
                <w:bCs/>
                <w:color w:val="000000"/>
                <w:szCs w:val="16"/>
                <w:lang w:eastAsia="es-EC"/>
              </w:rPr>
              <w:t>Msc</w:t>
            </w:r>
            <w:proofErr w:type="spellEnd"/>
            <w:r w:rsidRPr="00FC49AC">
              <w:rPr>
                <w:bCs/>
                <w:color w:val="000000"/>
                <w:szCs w:val="16"/>
                <w:lang w:eastAsia="es-EC"/>
              </w:rPr>
              <w:t>. Rocío Orellana.</w:t>
            </w:r>
          </w:p>
        </w:tc>
      </w:tr>
      <w:tr w:rsidR="0017650F" w:rsidRPr="00FC49AC" w:rsidTr="004F5E8C">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17650F" w:rsidRPr="00FC49AC" w:rsidRDefault="0017650F" w:rsidP="006A7C1D">
            <w:pPr>
              <w:jc w:val="both"/>
              <w:rPr>
                <w:bCs/>
                <w:color w:val="000000"/>
                <w:szCs w:val="16"/>
                <w:lang w:eastAsia="es-EC"/>
              </w:rPr>
            </w:pPr>
            <w:r w:rsidRPr="00FC49AC">
              <w:rPr>
                <w:bCs/>
                <w:color w:val="000000"/>
                <w:szCs w:val="16"/>
                <w:lang w:eastAsia="es-EC"/>
              </w:rPr>
              <w:t>Firma:</w:t>
            </w:r>
          </w:p>
          <w:p w:rsidR="0017650F" w:rsidRPr="00FC49AC" w:rsidRDefault="00967F32" w:rsidP="006A7C1D">
            <w:pPr>
              <w:jc w:val="both"/>
              <w:rPr>
                <w:bCs/>
                <w:color w:val="000000"/>
                <w:szCs w:val="16"/>
                <w:lang w:eastAsia="es-EC"/>
              </w:rPr>
            </w:pPr>
            <w:r>
              <w:rPr>
                <w:bCs/>
                <w:noProof/>
                <w:color w:val="000000"/>
                <w:szCs w:val="16"/>
                <w:lang w:val="es-ES"/>
              </w:rPr>
              <w:drawing>
                <wp:inline distT="0" distB="0" distL="0" distR="0" wp14:anchorId="5F6E0164" wp14:editId="1A38502B">
                  <wp:extent cx="1247775" cy="952500"/>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1312_1244180415655865_1648427533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1353" cy="955231"/>
                          </a:xfrm>
                          <a:prstGeom prst="rect">
                            <a:avLst/>
                          </a:prstGeom>
                        </pic:spPr>
                      </pic:pic>
                    </a:graphicData>
                  </a:graphic>
                </wp:inline>
              </w:drawing>
            </w:r>
          </w:p>
        </w:tc>
        <w:tc>
          <w:tcPr>
            <w:tcW w:w="4679" w:type="dxa"/>
            <w:gridSpan w:val="6"/>
            <w:tcBorders>
              <w:top w:val="single" w:sz="4" w:space="0" w:color="auto"/>
              <w:left w:val="nil"/>
              <w:bottom w:val="single" w:sz="4" w:space="0" w:color="auto"/>
              <w:right w:val="single" w:sz="8" w:space="0" w:color="000000"/>
            </w:tcBorders>
            <w:noWrap/>
            <w:hideMark/>
          </w:tcPr>
          <w:p w:rsidR="0017650F" w:rsidRDefault="0017650F" w:rsidP="006A7C1D">
            <w:pPr>
              <w:jc w:val="both"/>
              <w:rPr>
                <w:bCs/>
                <w:color w:val="000000"/>
                <w:szCs w:val="16"/>
                <w:lang w:eastAsia="es-EC"/>
              </w:rPr>
            </w:pPr>
            <w:r w:rsidRPr="00FC49AC">
              <w:rPr>
                <w:bCs/>
                <w:color w:val="000000"/>
                <w:szCs w:val="16"/>
                <w:lang w:eastAsia="es-EC"/>
              </w:rPr>
              <w:t>Firma:</w:t>
            </w:r>
          </w:p>
          <w:p w:rsidR="00C43451" w:rsidRPr="00FC49AC" w:rsidRDefault="00C43451" w:rsidP="006A7C1D">
            <w:pPr>
              <w:jc w:val="both"/>
              <w:rPr>
                <w:bCs/>
                <w:color w:val="000000"/>
                <w:szCs w:val="16"/>
                <w:lang w:eastAsia="es-EC"/>
              </w:rPr>
            </w:pPr>
            <w:r>
              <w:rPr>
                <w:noProof/>
                <w:lang w:val="es-ES"/>
              </w:rPr>
              <w:drawing>
                <wp:inline distT="0" distB="0" distL="0" distR="0" wp14:anchorId="7D68383E" wp14:editId="22428C53">
                  <wp:extent cx="1552575" cy="504825"/>
                  <wp:effectExtent l="0" t="0" r="9525" b="9525"/>
                  <wp:docPr id="2" name="Imagen 2" descr="C:\Users\PABLO\Pictures\img022.jpg"/>
                  <wp:cNvGraphicFramePr/>
                  <a:graphic xmlns:a="http://schemas.openxmlformats.org/drawingml/2006/main">
                    <a:graphicData uri="http://schemas.openxmlformats.org/drawingml/2006/picture">
                      <pic:pic xmlns:pic="http://schemas.openxmlformats.org/drawingml/2006/picture">
                        <pic:nvPicPr>
                          <pic:cNvPr id="1" name="Imagen 1" descr="C:\Users\PABLO\Pictures\img02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17650F" w:rsidRPr="00FC49AC" w:rsidRDefault="0017650F" w:rsidP="006A7C1D">
            <w:pPr>
              <w:jc w:val="both"/>
              <w:rPr>
                <w:bCs/>
                <w:color w:val="000000"/>
                <w:szCs w:val="16"/>
                <w:lang w:eastAsia="es-EC"/>
              </w:rPr>
            </w:pPr>
            <w:r w:rsidRPr="00FC49AC">
              <w:rPr>
                <w:bCs/>
                <w:color w:val="000000"/>
                <w:szCs w:val="16"/>
                <w:lang w:eastAsia="es-EC"/>
              </w:rPr>
              <w:t>Firma:</w:t>
            </w:r>
          </w:p>
        </w:tc>
      </w:tr>
      <w:tr w:rsidR="0017650F" w:rsidRPr="00FC49AC" w:rsidTr="004F5E8C">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17650F" w:rsidRPr="00FC49AC" w:rsidRDefault="00967F32" w:rsidP="006A7C1D">
            <w:pPr>
              <w:jc w:val="both"/>
              <w:rPr>
                <w:bCs/>
                <w:color w:val="000000"/>
                <w:szCs w:val="16"/>
                <w:lang w:eastAsia="es-EC"/>
              </w:rPr>
            </w:pPr>
            <w:r>
              <w:rPr>
                <w:bCs/>
                <w:color w:val="000000"/>
                <w:szCs w:val="16"/>
                <w:lang w:eastAsia="es-EC"/>
              </w:rPr>
              <w:t>Fecha: 24/11</w:t>
            </w:r>
            <w:r w:rsidR="0017650F" w:rsidRPr="00FC49AC">
              <w:rPr>
                <w:bCs/>
                <w:color w:val="000000"/>
                <w:szCs w:val="16"/>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17650F" w:rsidRPr="00FC49AC" w:rsidRDefault="00967F32" w:rsidP="006A7C1D">
            <w:pPr>
              <w:jc w:val="both"/>
              <w:rPr>
                <w:bCs/>
                <w:color w:val="000000"/>
                <w:szCs w:val="16"/>
                <w:lang w:eastAsia="es-EC"/>
              </w:rPr>
            </w:pPr>
            <w:r>
              <w:rPr>
                <w:bCs/>
                <w:color w:val="000000"/>
                <w:szCs w:val="16"/>
                <w:lang w:eastAsia="es-EC"/>
              </w:rPr>
              <w:t xml:space="preserve">Fecha: </w:t>
            </w:r>
            <w:r w:rsidR="00C43451">
              <w:rPr>
                <w:bCs/>
                <w:color w:val="000000"/>
                <w:szCs w:val="16"/>
                <w:lang w:eastAsia="es-EC"/>
              </w:rPr>
              <w:t>27/11/16</w:t>
            </w:r>
          </w:p>
        </w:tc>
        <w:tc>
          <w:tcPr>
            <w:tcW w:w="4867" w:type="dxa"/>
            <w:gridSpan w:val="11"/>
            <w:tcBorders>
              <w:top w:val="single" w:sz="4" w:space="0" w:color="auto"/>
              <w:left w:val="nil"/>
              <w:bottom w:val="single" w:sz="4" w:space="0" w:color="auto"/>
              <w:right w:val="single" w:sz="4" w:space="0" w:color="auto"/>
            </w:tcBorders>
          </w:tcPr>
          <w:p w:rsidR="0017650F" w:rsidRPr="00FC49AC" w:rsidRDefault="00967F32" w:rsidP="006A7C1D">
            <w:pPr>
              <w:jc w:val="both"/>
              <w:rPr>
                <w:bCs/>
                <w:color w:val="000000"/>
                <w:szCs w:val="16"/>
                <w:lang w:eastAsia="es-EC"/>
              </w:rPr>
            </w:pPr>
            <w:r>
              <w:rPr>
                <w:bCs/>
                <w:color w:val="000000"/>
                <w:szCs w:val="16"/>
                <w:lang w:eastAsia="es-EC"/>
              </w:rPr>
              <w:t>Fecha:</w:t>
            </w:r>
          </w:p>
        </w:tc>
      </w:tr>
    </w:tbl>
    <w:p w:rsidR="00E00A2A" w:rsidRPr="000E13E6" w:rsidRDefault="00E00A2A" w:rsidP="00374653">
      <w:pPr>
        <w:jc w:val="both"/>
        <w:rPr>
          <w:rFonts w:asciiTheme="minorHAnsi" w:hAnsiTheme="minorHAnsi"/>
          <w:szCs w:val="18"/>
        </w:rPr>
      </w:pPr>
      <w:bookmarkStart w:id="0" w:name="_GoBack"/>
      <w:bookmarkEnd w:id="0"/>
    </w:p>
    <w:sectPr w:rsidR="00E00A2A" w:rsidRPr="000E13E6" w:rsidSect="009672C5">
      <w:headerReference w:type="default" r:id="rId13"/>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F1" w:rsidRDefault="008829F1" w:rsidP="00E107B8">
      <w:r>
        <w:separator/>
      </w:r>
    </w:p>
  </w:endnote>
  <w:endnote w:type="continuationSeparator" w:id="0">
    <w:p w:rsidR="008829F1" w:rsidRDefault="008829F1"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ller">
    <w:altName w:val="All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F1" w:rsidRDefault="008829F1" w:rsidP="00E107B8">
      <w:r>
        <w:separator/>
      </w:r>
    </w:p>
  </w:footnote>
  <w:footnote w:type="continuationSeparator" w:id="0">
    <w:p w:rsidR="008829F1" w:rsidRDefault="008829F1"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2D4BE2">
    <w:pPr>
      <w:tabs>
        <w:tab w:val="left" w:pos="924"/>
        <w:tab w:val="center" w:pos="7699"/>
      </w:tabs>
      <w:autoSpaceDE w:val="0"/>
      <w:autoSpaceDN w:val="0"/>
      <w:adjustRightInd w:val="0"/>
      <w:jc w:val="center"/>
      <w:rPr>
        <w:rFonts w:cs="Calibri"/>
        <w:b/>
        <w:bCs/>
        <w:lang w:val="es-ES"/>
      </w:rPr>
    </w:pPr>
    <w:r>
      <w:rPr>
        <w:noProof/>
        <w:lang w:val="es-ES"/>
      </w:rPr>
      <w:drawing>
        <wp:anchor distT="0" distB="0" distL="114300" distR="114300" simplePos="0" relativeHeight="251658240" behindDoc="0" locked="0" layoutInCell="1" allowOverlap="1">
          <wp:simplePos x="0" y="0"/>
          <wp:positionH relativeFrom="column">
            <wp:posOffset>-47625</wp:posOffset>
          </wp:positionH>
          <wp:positionV relativeFrom="paragraph">
            <wp:posOffset>-64770</wp:posOffset>
          </wp:positionV>
          <wp:extent cx="1200151" cy="352425"/>
          <wp:effectExtent l="0" t="0" r="0" b="9525"/>
          <wp:wrapNone/>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cs="Calibri"/>
        <w:b/>
        <w:bCs/>
        <w:lang w:val="es-ES"/>
      </w:rPr>
      <w:t>UNIDAD EDUCATIVA PARTICULAR LA SALLE-CONOCOTO</w:t>
    </w:r>
  </w:p>
  <w:p w:rsidR="00E107B8" w:rsidRDefault="009672C5" w:rsidP="002D4BE2">
    <w:pPr>
      <w:tabs>
        <w:tab w:val="left" w:pos="924"/>
        <w:tab w:val="center" w:pos="7699"/>
      </w:tabs>
      <w:autoSpaceDE w:val="0"/>
      <w:autoSpaceDN w:val="0"/>
      <w:adjustRightInd w:val="0"/>
      <w:jc w:val="center"/>
      <w:rPr>
        <w:rFonts w:cs="Calibri"/>
        <w:b/>
        <w:bCs/>
        <w:lang w:val="es-ES"/>
      </w:rPr>
    </w:pPr>
    <w:r>
      <w:rPr>
        <w:rFonts w:cs="Calibri"/>
        <w:b/>
        <w:bCs/>
        <w:lang w:val="es-ES"/>
      </w:rPr>
      <w:t>“Una llamada, muchas voces”</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1B6A"/>
    <w:rsid w:val="00013345"/>
    <w:rsid w:val="000246E9"/>
    <w:rsid w:val="00044A91"/>
    <w:rsid w:val="000460A3"/>
    <w:rsid w:val="00047DE1"/>
    <w:rsid w:val="000525EB"/>
    <w:rsid w:val="00061193"/>
    <w:rsid w:val="00093E3E"/>
    <w:rsid w:val="000A157A"/>
    <w:rsid w:val="000A38B9"/>
    <w:rsid w:val="000A4D8B"/>
    <w:rsid w:val="000C11FE"/>
    <w:rsid w:val="000D370D"/>
    <w:rsid w:val="000D37E8"/>
    <w:rsid w:val="000D4230"/>
    <w:rsid w:val="000E13E6"/>
    <w:rsid w:val="001005AD"/>
    <w:rsid w:val="00117038"/>
    <w:rsid w:val="00122EAB"/>
    <w:rsid w:val="001234B8"/>
    <w:rsid w:val="00126BEE"/>
    <w:rsid w:val="00132327"/>
    <w:rsid w:val="00141D43"/>
    <w:rsid w:val="0014658E"/>
    <w:rsid w:val="00152D3A"/>
    <w:rsid w:val="0017650F"/>
    <w:rsid w:val="00186DBD"/>
    <w:rsid w:val="00191928"/>
    <w:rsid w:val="001D4494"/>
    <w:rsid w:val="001F2F2D"/>
    <w:rsid w:val="00205053"/>
    <w:rsid w:val="002052BD"/>
    <w:rsid w:val="00217E03"/>
    <w:rsid w:val="00220FE4"/>
    <w:rsid w:val="00266DDA"/>
    <w:rsid w:val="00270E34"/>
    <w:rsid w:val="00292BCD"/>
    <w:rsid w:val="00297EDE"/>
    <w:rsid w:val="002A7744"/>
    <w:rsid w:val="002B37B5"/>
    <w:rsid w:val="002D4BE2"/>
    <w:rsid w:val="002F0552"/>
    <w:rsid w:val="002F16A2"/>
    <w:rsid w:val="00301C64"/>
    <w:rsid w:val="003130ED"/>
    <w:rsid w:val="00354651"/>
    <w:rsid w:val="00374653"/>
    <w:rsid w:val="00375AF8"/>
    <w:rsid w:val="003760F0"/>
    <w:rsid w:val="00381E69"/>
    <w:rsid w:val="00384577"/>
    <w:rsid w:val="00387ACC"/>
    <w:rsid w:val="00397B5F"/>
    <w:rsid w:val="003A5AA8"/>
    <w:rsid w:val="003A6427"/>
    <w:rsid w:val="003A698A"/>
    <w:rsid w:val="003A7E7E"/>
    <w:rsid w:val="003B6548"/>
    <w:rsid w:val="003C3683"/>
    <w:rsid w:val="003D2DB2"/>
    <w:rsid w:val="003D3324"/>
    <w:rsid w:val="003E6F76"/>
    <w:rsid w:val="003E7FF9"/>
    <w:rsid w:val="003F09C0"/>
    <w:rsid w:val="00402F3F"/>
    <w:rsid w:val="00410E7F"/>
    <w:rsid w:val="00434B05"/>
    <w:rsid w:val="00445B33"/>
    <w:rsid w:val="00454D50"/>
    <w:rsid w:val="00455335"/>
    <w:rsid w:val="0045621A"/>
    <w:rsid w:val="0048724F"/>
    <w:rsid w:val="0049221E"/>
    <w:rsid w:val="004B2E56"/>
    <w:rsid w:val="004B558F"/>
    <w:rsid w:val="004D3668"/>
    <w:rsid w:val="004E31C5"/>
    <w:rsid w:val="004E6C03"/>
    <w:rsid w:val="004F00A6"/>
    <w:rsid w:val="004F5E8C"/>
    <w:rsid w:val="004F7E4D"/>
    <w:rsid w:val="00504D7B"/>
    <w:rsid w:val="005134F9"/>
    <w:rsid w:val="00513BD3"/>
    <w:rsid w:val="005172EB"/>
    <w:rsid w:val="00521C18"/>
    <w:rsid w:val="00524E6F"/>
    <w:rsid w:val="00530ED6"/>
    <w:rsid w:val="00537E27"/>
    <w:rsid w:val="00540547"/>
    <w:rsid w:val="00581178"/>
    <w:rsid w:val="00583298"/>
    <w:rsid w:val="00593869"/>
    <w:rsid w:val="005A0DB4"/>
    <w:rsid w:val="005B411B"/>
    <w:rsid w:val="005C09B4"/>
    <w:rsid w:val="005C3B13"/>
    <w:rsid w:val="005C41A8"/>
    <w:rsid w:val="005E3CFD"/>
    <w:rsid w:val="00606011"/>
    <w:rsid w:val="00623090"/>
    <w:rsid w:val="006247CD"/>
    <w:rsid w:val="00632EED"/>
    <w:rsid w:val="006611D4"/>
    <w:rsid w:val="00663FAA"/>
    <w:rsid w:val="00665943"/>
    <w:rsid w:val="00681452"/>
    <w:rsid w:val="00682BB0"/>
    <w:rsid w:val="006A7C1D"/>
    <w:rsid w:val="006B0ED6"/>
    <w:rsid w:val="006B1521"/>
    <w:rsid w:val="006B25CE"/>
    <w:rsid w:val="006B3320"/>
    <w:rsid w:val="006B336D"/>
    <w:rsid w:val="006D4018"/>
    <w:rsid w:val="006D4D8E"/>
    <w:rsid w:val="006E3705"/>
    <w:rsid w:val="006E70D1"/>
    <w:rsid w:val="006F1988"/>
    <w:rsid w:val="006F68B5"/>
    <w:rsid w:val="006F7657"/>
    <w:rsid w:val="00710BDA"/>
    <w:rsid w:val="0073003E"/>
    <w:rsid w:val="0074656C"/>
    <w:rsid w:val="00750BD9"/>
    <w:rsid w:val="00766520"/>
    <w:rsid w:val="00791758"/>
    <w:rsid w:val="007958BA"/>
    <w:rsid w:val="007A78B3"/>
    <w:rsid w:val="007D3C0D"/>
    <w:rsid w:val="007E71A0"/>
    <w:rsid w:val="007F36B7"/>
    <w:rsid w:val="007F66E3"/>
    <w:rsid w:val="00800DA9"/>
    <w:rsid w:val="00801352"/>
    <w:rsid w:val="008034EE"/>
    <w:rsid w:val="0082210E"/>
    <w:rsid w:val="008318B8"/>
    <w:rsid w:val="00841290"/>
    <w:rsid w:val="00845118"/>
    <w:rsid w:val="008524DE"/>
    <w:rsid w:val="00877815"/>
    <w:rsid w:val="008829F1"/>
    <w:rsid w:val="00883683"/>
    <w:rsid w:val="008862C8"/>
    <w:rsid w:val="008913D5"/>
    <w:rsid w:val="008C0A39"/>
    <w:rsid w:val="008E37CF"/>
    <w:rsid w:val="008E5512"/>
    <w:rsid w:val="008F1510"/>
    <w:rsid w:val="00913375"/>
    <w:rsid w:val="00916777"/>
    <w:rsid w:val="0094087A"/>
    <w:rsid w:val="00944295"/>
    <w:rsid w:val="00963412"/>
    <w:rsid w:val="009672C5"/>
    <w:rsid w:val="00967F32"/>
    <w:rsid w:val="0097623C"/>
    <w:rsid w:val="00980C53"/>
    <w:rsid w:val="00983202"/>
    <w:rsid w:val="009A2585"/>
    <w:rsid w:val="009A403F"/>
    <w:rsid w:val="009A5154"/>
    <w:rsid w:val="009B0D7F"/>
    <w:rsid w:val="009B2CB7"/>
    <w:rsid w:val="009C22F6"/>
    <w:rsid w:val="009D19C9"/>
    <w:rsid w:val="009D7DA5"/>
    <w:rsid w:val="009F7BEF"/>
    <w:rsid w:val="00A018FE"/>
    <w:rsid w:val="00A04001"/>
    <w:rsid w:val="00A07547"/>
    <w:rsid w:val="00A07967"/>
    <w:rsid w:val="00A10B27"/>
    <w:rsid w:val="00A32164"/>
    <w:rsid w:val="00A35B30"/>
    <w:rsid w:val="00A60448"/>
    <w:rsid w:val="00A808E6"/>
    <w:rsid w:val="00A831AC"/>
    <w:rsid w:val="00A85CE9"/>
    <w:rsid w:val="00AA249E"/>
    <w:rsid w:val="00AC13BD"/>
    <w:rsid w:val="00AC3389"/>
    <w:rsid w:val="00AE2296"/>
    <w:rsid w:val="00AF4BC6"/>
    <w:rsid w:val="00B10210"/>
    <w:rsid w:val="00B10797"/>
    <w:rsid w:val="00B258AF"/>
    <w:rsid w:val="00B41B31"/>
    <w:rsid w:val="00B67D35"/>
    <w:rsid w:val="00B83E77"/>
    <w:rsid w:val="00BA358D"/>
    <w:rsid w:val="00BA3F61"/>
    <w:rsid w:val="00BB1904"/>
    <w:rsid w:val="00BB21CE"/>
    <w:rsid w:val="00BB391D"/>
    <w:rsid w:val="00BC2ED3"/>
    <w:rsid w:val="00BC4ECF"/>
    <w:rsid w:val="00BD38A3"/>
    <w:rsid w:val="00BD4282"/>
    <w:rsid w:val="00BD5946"/>
    <w:rsid w:val="00BE530C"/>
    <w:rsid w:val="00BF4F04"/>
    <w:rsid w:val="00C0521C"/>
    <w:rsid w:val="00C05A34"/>
    <w:rsid w:val="00C14B46"/>
    <w:rsid w:val="00C17D70"/>
    <w:rsid w:val="00C25B5E"/>
    <w:rsid w:val="00C27B54"/>
    <w:rsid w:val="00C43451"/>
    <w:rsid w:val="00C4507C"/>
    <w:rsid w:val="00C4691B"/>
    <w:rsid w:val="00C55DDF"/>
    <w:rsid w:val="00C573EF"/>
    <w:rsid w:val="00C76158"/>
    <w:rsid w:val="00C91054"/>
    <w:rsid w:val="00C9285C"/>
    <w:rsid w:val="00CA2E4B"/>
    <w:rsid w:val="00CC02B2"/>
    <w:rsid w:val="00CC36C9"/>
    <w:rsid w:val="00CD22CC"/>
    <w:rsid w:val="00CD27C0"/>
    <w:rsid w:val="00CD7B1A"/>
    <w:rsid w:val="00CE0D5D"/>
    <w:rsid w:val="00CF21B4"/>
    <w:rsid w:val="00CF4ADB"/>
    <w:rsid w:val="00D0433B"/>
    <w:rsid w:val="00D14478"/>
    <w:rsid w:val="00D21BAC"/>
    <w:rsid w:val="00D4540D"/>
    <w:rsid w:val="00D658C1"/>
    <w:rsid w:val="00D85D6F"/>
    <w:rsid w:val="00D941E1"/>
    <w:rsid w:val="00DB4906"/>
    <w:rsid w:val="00DF5312"/>
    <w:rsid w:val="00DF7E9F"/>
    <w:rsid w:val="00E00A2A"/>
    <w:rsid w:val="00E107B8"/>
    <w:rsid w:val="00E373F1"/>
    <w:rsid w:val="00E42755"/>
    <w:rsid w:val="00E64100"/>
    <w:rsid w:val="00E76AFE"/>
    <w:rsid w:val="00E959C0"/>
    <w:rsid w:val="00EA5469"/>
    <w:rsid w:val="00EB75E0"/>
    <w:rsid w:val="00EC0C97"/>
    <w:rsid w:val="00EC789B"/>
    <w:rsid w:val="00ED28E2"/>
    <w:rsid w:val="00EE4B2B"/>
    <w:rsid w:val="00EF4279"/>
    <w:rsid w:val="00EF74E8"/>
    <w:rsid w:val="00F26638"/>
    <w:rsid w:val="00F30481"/>
    <w:rsid w:val="00F32EB0"/>
    <w:rsid w:val="00F3666A"/>
    <w:rsid w:val="00F41E35"/>
    <w:rsid w:val="00F41EC7"/>
    <w:rsid w:val="00F4234B"/>
    <w:rsid w:val="00F47F78"/>
    <w:rsid w:val="00F54439"/>
    <w:rsid w:val="00F979F1"/>
    <w:rsid w:val="00FA44BC"/>
    <w:rsid w:val="00FB1745"/>
    <w:rsid w:val="00FB5EAA"/>
    <w:rsid w:val="00FC49AC"/>
    <w:rsid w:val="00FC5760"/>
    <w:rsid w:val="00FD0801"/>
    <w:rsid w:val="00FE3F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39"/>
    <w:pPr>
      <w:tabs>
        <w:tab w:val="left" w:pos="708"/>
      </w:tabs>
      <w:suppressAutoHyphens/>
      <w:spacing w:after="0" w:line="240" w:lineRule="auto"/>
    </w:pPr>
    <w:rPr>
      <w:rFonts w:ascii="Calibri" w:eastAsia="Times New Roman" w:hAnsi="Calibri" w:cs="Times New Roman"/>
      <w:color w:val="00000A"/>
      <w:kern w:val="2"/>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styleId="NormalWeb">
    <w:name w:val="Normal (Web)"/>
    <w:basedOn w:val="Normal"/>
    <w:uiPriority w:val="99"/>
    <w:semiHidden/>
    <w:unhideWhenUsed/>
    <w:rsid w:val="00EB75E0"/>
    <w:pPr>
      <w:tabs>
        <w:tab w:val="clear" w:pos="708"/>
      </w:tabs>
      <w:suppressAutoHyphens w:val="0"/>
      <w:spacing w:before="100" w:beforeAutospacing="1" w:after="100" w:afterAutospacing="1"/>
    </w:pPr>
    <w:rPr>
      <w:color w:val="auto"/>
      <w:kern w:val="0"/>
      <w:lang w:eastAsia="es-EC"/>
    </w:rPr>
  </w:style>
  <w:style w:type="character" w:customStyle="1" w:styleId="A11">
    <w:name w:val="A11"/>
    <w:uiPriority w:val="99"/>
    <w:rsid w:val="0017650F"/>
    <w:rPr>
      <w:rFonts w:cs="Aller"/>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39"/>
    <w:pPr>
      <w:tabs>
        <w:tab w:val="left" w:pos="708"/>
      </w:tabs>
      <w:suppressAutoHyphens/>
      <w:spacing w:after="0" w:line="240" w:lineRule="auto"/>
    </w:pPr>
    <w:rPr>
      <w:rFonts w:ascii="Calibri" w:eastAsia="Times New Roman" w:hAnsi="Calibri" w:cs="Times New Roman"/>
      <w:color w:val="00000A"/>
      <w:kern w:val="2"/>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styleId="NormalWeb">
    <w:name w:val="Normal (Web)"/>
    <w:basedOn w:val="Normal"/>
    <w:uiPriority w:val="99"/>
    <w:semiHidden/>
    <w:unhideWhenUsed/>
    <w:rsid w:val="00EB75E0"/>
    <w:pPr>
      <w:tabs>
        <w:tab w:val="clear" w:pos="708"/>
      </w:tabs>
      <w:suppressAutoHyphens w:val="0"/>
      <w:spacing w:before="100" w:beforeAutospacing="1" w:after="100" w:afterAutospacing="1"/>
    </w:pPr>
    <w:rPr>
      <w:color w:val="auto"/>
      <w:kern w:val="0"/>
      <w:lang w:eastAsia="es-EC"/>
    </w:rPr>
  </w:style>
  <w:style w:type="character" w:customStyle="1" w:styleId="A11">
    <w:name w:val="A11"/>
    <w:uiPriority w:val="99"/>
    <w:rsid w:val="0017650F"/>
    <w:rPr>
      <w:rFonts w:cs="Aller"/>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3775">
      <w:bodyDiv w:val="1"/>
      <w:marLeft w:val="0"/>
      <w:marRight w:val="0"/>
      <w:marTop w:val="0"/>
      <w:marBottom w:val="0"/>
      <w:divBdr>
        <w:top w:val="none" w:sz="0" w:space="0" w:color="auto"/>
        <w:left w:val="none" w:sz="0" w:space="0" w:color="auto"/>
        <w:bottom w:val="none" w:sz="0" w:space="0" w:color="auto"/>
        <w:right w:val="none" w:sz="0" w:space="0" w:color="auto"/>
      </w:divBdr>
    </w:div>
    <w:div w:id="402530395">
      <w:bodyDiv w:val="1"/>
      <w:marLeft w:val="0"/>
      <w:marRight w:val="0"/>
      <w:marTop w:val="0"/>
      <w:marBottom w:val="0"/>
      <w:divBdr>
        <w:top w:val="none" w:sz="0" w:space="0" w:color="auto"/>
        <w:left w:val="none" w:sz="0" w:space="0" w:color="auto"/>
        <w:bottom w:val="none" w:sz="0" w:space="0" w:color="auto"/>
        <w:right w:val="none" w:sz="0" w:space="0" w:color="auto"/>
      </w:divBdr>
    </w:div>
    <w:div w:id="593324398">
      <w:bodyDiv w:val="1"/>
      <w:marLeft w:val="0"/>
      <w:marRight w:val="0"/>
      <w:marTop w:val="0"/>
      <w:marBottom w:val="0"/>
      <w:divBdr>
        <w:top w:val="none" w:sz="0" w:space="0" w:color="auto"/>
        <w:left w:val="none" w:sz="0" w:space="0" w:color="auto"/>
        <w:bottom w:val="none" w:sz="0" w:space="0" w:color="auto"/>
        <w:right w:val="none" w:sz="0" w:space="0" w:color="auto"/>
      </w:divBdr>
    </w:div>
    <w:div w:id="597254318">
      <w:bodyDiv w:val="1"/>
      <w:marLeft w:val="0"/>
      <w:marRight w:val="0"/>
      <w:marTop w:val="0"/>
      <w:marBottom w:val="0"/>
      <w:divBdr>
        <w:top w:val="none" w:sz="0" w:space="0" w:color="auto"/>
        <w:left w:val="none" w:sz="0" w:space="0" w:color="auto"/>
        <w:bottom w:val="none" w:sz="0" w:space="0" w:color="auto"/>
        <w:right w:val="none" w:sz="0" w:space="0" w:color="auto"/>
      </w:divBdr>
    </w:div>
    <w:div w:id="1030645963">
      <w:bodyDiv w:val="1"/>
      <w:marLeft w:val="0"/>
      <w:marRight w:val="0"/>
      <w:marTop w:val="0"/>
      <w:marBottom w:val="0"/>
      <w:divBdr>
        <w:top w:val="none" w:sz="0" w:space="0" w:color="auto"/>
        <w:left w:val="none" w:sz="0" w:space="0" w:color="auto"/>
        <w:bottom w:val="none" w:sz="0" w:space="0" w:color="auto"/>
        <w:right w:val="none" w:sz="0" w:space="0" w:color="auto"/>
      </w:divBdr>
    </w:div>
    <w:div w:id="1732189808">
      <w:bodyDiv w:val="1"/>
      <w:marLeft w:val="0"/>
      <w:marRight w:val="0"/>
      <w:marTop w:val="0"/>
      <w:marBottom w:val="0"/>
      <w:divBdr>
        <w:top w:val="none" w:sz="0" w:space="0" w:color="auto"/>
        <w:left w:val="none" w:sz="0" w:space="0" w:color="auto"/>
        <w:bottom w:val="none" w:sz="0" w:space="0" w:color="auto"/>
        <w:right w:val="none" w:sz="0" w:space="0" w:color="auto"/>
      </w:divBdr>
    </w:div>
    <w:div w:id="1800994954">
      <w:bodyDiv w:val="1"/>
      <w:marLeft w:val="0"/>
      <w:marRight w:val="0"/>
      <w:marTop w:val="0"/>
      <w:marBottom w:val="0"/>
      <w:divBdr>
        <w:top w:val="none" w:sz="0" w:space="0" w:color="auto"/>
        <w:left w:val="none" w:sz="0" w:space="0" w:color="auto"/>
        <w:bottom w:val="none" w:sz="0" w:space="0" w:color="auto"/>
        <w:right w:val="none" w:sz="0" w:space="0" w:color="auto"/>
      </w:divBdr>
    </w:div>
    <w:div w:id="1975672352">
      <w:bodyDiv w:val="1"/>
      <w:marLeft w:val="0"/>
      <w:marRight w:val="0"/>
      <w:marTop w:val="0"/>
      <w:marBottom w:val="0"/>
      <w:divBdr>
        <w:top w:val="none" w:sz="0" w:space="0" w:color="auto"/>
        <w:left w:val="none" w:sz="0" w:space="0" w:color="auto"/>
        <w:bottom w:val="none" w:sz="0" w:space="0" w:color="auto"/>
        <w:right w:val="none" w:sz="0" w:space="0" w:color="auto"/>
      </w:divBdr>
    </w:div>
    <w:div w:id="2050176685">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 w:id="21326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ieRwuIurppo" TargetMode="External"/><Relationship Id="rId4" Type="http://schemas.openxmlformats.org/officeDocument/2006/relationships/settings" Target="settings.xml"/><Relationship Id="rId9" Type="http://schemas.openxmlformats.org/officeDocument/2006/relationships/hyperlink" Target="https://www.youtube.com/watch?v=syuLEZVxf2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4</Pages>
  <Words>2244</Words>
  <Characters>12342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PABLO</cp:lastModifiedBy>
  <cp:revision>8</cp:revision>
  <dcterms:created xsi:type="dcterms:W3CDTF">2016-11-24T11:58:00Z</dcterms:created>
  <dcterms:modified xsi:type="dcterms:W3CDTF">2016-11-27T19:14:00Z</dcterms:modified>
</cp:coreProperties>
</file>