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7"/>
        <w:gridCol w:w="363"/>
        <w:gridCol w:w="640"/>
        <w:gridCol w:w="932"/>
        <w:gridCol w:w="3976"/>
        <w:gridCol w:w="1124"/>
        <w:gridCol w:w="1848"/>
        <w:gridCol w:w="317"/>
        <w:gridCol w:w="599"/>
        <w:gridCol w:w="1034"/>
        <w:gridCol w:w="823"/>
        <w:gridCol w:w="857"/>
        <w:gridCol w:w="1730"/>
      </w:tblGrid>
      <w:tr w:rsidR="00C74C77" w:rsidRPr="00C74C77" w:rsidTr="00022B15">
        <w:trPr>
          <w:trHeight w:val="153"/>
        </w:trPr>
        <w:tc>
          <w:tcPr>
            <w:tcW w:w="737" w:type="pct"/>
            <w:gridSpan w:val="3"/>
            <w:shd w:val="clear" w:color="auto" w:fill="auto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027E4B3B" wp14:editId="4218C17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53340</wp:posOffset>
                  </wp:positionV>
                  <wp:extent cx="828675" cy="285750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0" w:type="pct"/>
            <w:gridSpan w:val="8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i/>
                <w:color w:val="auto"/>
                <w:kern w:val="0"/>
                <w:sz w:val="22"/>
                <w:szCs w:val="22"/>
                <w:lang w:val="es-ES" w:eastAsia="en-US"/>
              </w:rPr>
              <w:t>“Una llamada, muchas voces”</w:t>
            </w:r>
          </w:p>
        </w:tc>
        <w:tc>
          <w:tcPr>
            <w:tcW w:w="833" w:type="pct"/>
            <w:gridSpan w:val="2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AÑO LECTIVO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2016 - 2017</w:t>
            </w:r>
          </w:p>
        </w:tc>
      </w:tr>
      <w:tr w:rsidR="00C74C77" w:rsidRPr="00C74C77" w:rsidTr="00022B15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PLAN  CURRICULAR  ANUAL</w:t>
            </w:r>
          </w:p>
        </w:tc>
      </w:tr>
      <w:tr w:rsidR="00C74C77" w:rsidRPr="00C74C77" w:rsidTr="00022B15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DATOS INFORMATIVOS:</w:t>
            </w:r>
          </w:p>
        </w:tc>
      </w:tr>
      <w:tr w:rsidR="00C74C77" w:rsidRPr="00C74C77" w:rsidTr="00C74C77">
        <w:trPr>
          <w:trHeight w:val="88"/>
        </w:trPr>
        <w:tc>
          <w:tcPr>
            <w:tcW w:w="531" w:type="pct"/>
            <w:gridSpan w:val="2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Área:</w:t>
            </w:r>
          </w:p>
        </w:tc>
        <w:tc>
          <w:tcPr>
            <w:tcW w:w="2845" w:type="pct"/>
            <w:gridSpan w:val="6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Informática Aplicada a la Educación</w:t>
            </w:r>
          </w:p>
        </w:tc>
        <w:tc>
          <w:tcPr>
            <w:tcW w:w="526" w:type="pct"/>
            <w:gridSpan w:val="2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right="175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Asignatura:</w:t>
            </w:r>
          </w:p>
        </w:tc>
        <w:tc>
          <w:tcPr>
            <w:tcW w:w="1098" w:type="pct"/>
            <w:gridSpan w:val="3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i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  <w:t> Informática</w:t>
            </w:r>
          </w:p>
        </w:tc>
      </w:tr>
      <w:tr w:rsidR="00C74C77" w:rsidRPr="00C74C77" w:rsidTr="00022B15">
        <w:trPr>
          <w:trHeight w:val="217"/>
        </w:trPr>
        <w:tc>
          <w:tcPr>
            <w:tcW w:w="531" w:type="pct"/>
            <w:gridSpan w:val="2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Docente(s):</w:t>
            </w:r>
          </w:p>
        </w:tc>
        <w:tc>
          <w:tcPr>
            <w:tcW w:w="4469" w:type="pct"/>
            <w:gridSpan w:val="11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 Lic. Jorge Francisco </w:t>
            </w:r>
            <w:proofErr w:type="spellStart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Cargua</w:t>
            </w:r>
            <w:proofErr w:type="spellEnd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 Campoverde.</w:t>
            </w:r>
          </w:p>
        </w:tc>
      </w:tr>
      <w:tr w:rsidR="00C74C77" w:rsidRPr="00C74C77" w:rsidTr="00022B15">
        <w:trPr>
          <w:trHeight w:val="388"/>
        </w:trPr>
        <w:tc>
          <w:tcPr>
            <w:tcW w:w="531" w:type="pct"/>
            <w:gridSpan w:val="2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Grado/curso:</w:t>
            </w:r>
          </w:p>
        </w:tc>
        <w:tc>
          <w:tcPr>
            <w:tcW w:w="2148" w:type="pct"/>
            <w:gridSpan w:val="4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 xml:space="preserve"> Quinto 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18"/>
                <w:lang w:val="es-ES" w:eastAsia="en-US"/>
              </w:rPr>
              <w:t>Nivel Educativo: </w:t>
            </w:r>
          </w:p>
        </w:tc>
        <w:tc>
          <w:tcPr>
            <w:tcW w:w="1431" w:type="pct"/>
            <w:gridSpan w:val="4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 EGB</w:t>
            </w:r>
          </w:p>
        </w:tc>
      </w:tr>
      <w:tr w:rsidR="00C74C77" w:rsidRPr="00C74C77" w:rsidTr="00022B15">
        <w:trPr>
          <w:trHeight w:val="103"/>
        </w:trPr>
        <w:tc>
          <w:tcPr>
            <w:tcW w:w="5000" w:type="pct"/>
            <w:gridSpan w:val="13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TIEMPO:</w:t>
            </w:r>
          </w:p>
        </w:tc>
      </w:tr>
      <w:tr w:rsidR="00C74C77" w:rsidRPr="00C74C77" w:rsidTr="00022B15">
        <w:trPr>
          <w:trHeight w:val="923"/>
        </w:trPr>
        <w:tc>
          <w:tcPr>
            <w:tcW w:w="414" w:type="pct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Carga horaria semanal</w:t>
            </w:r>
          </w:p>
        </w:tc>
        <w:tc>
          <w:tcPr>
            <w:tcW w:w="623" w:type="pct"/>
            <w:gridSpan w:val="3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No. Semanas de trabajo</w:t>
            </w:r>
          </w:p>
        </w:tc>
        <w:tc>
          <w:tcPr>
            <w:tcW w:w="2237" w:type="pct"/>
            <w:gridSpan w:val="3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Evaluación del aprendizaje e imprevistos</w:t>
            </w:r>
          </w:p>
        </w:tc>
        <w:tc>
          <w:tcPr>
            <w:tcW w:w="1169" w:type="pct"/>
            <w:gridSpan w:val="5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semanas clases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Total de periodos</w:t>
            </w:r>
          </w:p>
        </w:tc>
      </w:tr>
      <w:tr w:rsidR="00C74C77" w:rsidRPr="00C74C77" w:rsidTr="00022B15">
        <w:trPr>
          <w:trHeight w:val="567"/>
        </w:trPr>
        <w:tc>
          <w:tcPr>
            <w:tcW w:w="414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1</w:t>
            </w:r>
          </w:p>
        </w:tc>
        <w:tc>
          <w:tcPr>
            <w:tcW w:w="623" w:type="pct"/>
            <w:gridSpan w:val="3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40</w:t>
            </w:r>
          </w:p>
        </w:tc>
        <w:tc>
          <w:tcPr>
            <w:tcW w:w="2237" w:type="pct"/>
            <w:gridSpan w:val="3"/>
            <w:shd w:val="clear" w:color="auto" w:fill="auto"/>
            <w:vAlign w:val="center"/>
          </w:tcPr>
          <w:p w:rsidR="00C74C77" w:rsidRPr="00C74C77" w:rsidRDefault="00547511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</w:p>
        </w:tc>
        <w:tc>
          <w:tcPr>
            <w:tcW w:w="1169" w:type="pct"/>
            <w:gridSpan w:val="5"/>
            <w:shd w:val="clear" w:color="auto" w:fill="auto"/>
            <w:vAlign w:val="center"/>
          </w:tcPr>
          <w:p w:rsidR="00C74C77" w:rsidRPr="00C74C77" w:rsidRDefault="00C74C77" w:rsidP="00547511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  <w:r w:rsidR="00547511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7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C74C77" w:rsidRPr="00C74C77" w:rsidRDefault="00C74C77" w:rsidP="00547511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3</w:t>
            </w:r>
            <w:r w:rsidR="00547511">
              <w:rPr>
                <w:rFonts w:ascii="Calibri" w:eastAsia="Calibri" w:hAnsi="Calibri" w:cs="Calibri"/>
                <w:color w:val="auto"/>
                <w:kern w:val="0"/>
                <w:sz w:val="22"/>
                <w:szCs w:val="18"/>
                <w:lang w:val="es-ES" w:eastAsia="en-US"/>
              </w:rPr>
              <w:t>7</w:t>
            </w:r>
          </w:p>
        </w:tc>
      </w:tr>
      <w:tr w:rsidR="00C74C77" w:rsidRPr="00C74C77" w:rsidTr="00022B15">
        <w:trPr>
          <w:trHeight w:val="502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OBJETIVOS</w:t>
            </w: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 </w:t>
            </w: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GENERALES:</w:t>
            </w:r>
          </w:p>
        </w:tc>
      </w:tr>
      <w:tr w:rsidR="00C74C77" w:rsidRPr="00C74C77" w:rsidTr="00022B15">
        <w:trPr>
          <w:trHeight w:val="294"/>
        </w:trPr>
        <w:tc>
          <w:tcPr>
            <w:tcW w:w="2317" w:type="pct"/>
            <w:gridSpan w:val="5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área: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1. Comprender la importancia del uso eficiente (acorde al momento de formación) de las nuevas tecnologías dentro del proceso de enseñanza-aprendizaje.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2. Usar herramientas tecnológicas adecuadas y con propósitos claros dentro de su proceso de aprendizaje en las asignaturas del currículo.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3. Utilizar medios y entornos digitales para comunicarse y trabajar de forma colaborativa (incluso a distancia), con la intención de apoyar el aprendizaje personal y contribuir al aprendizaje de otros.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Conocer entornos digitales para buscar información, seleccionarla, analizarla, organizarla, modelarla y transformarla en nuevo conocimiento o fuente de nuevas ideas.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5. Comprender la influencia de las TIC en el proceso de formación ciudadana y utilizarlas con una actitud de respeto al otro, a la sociedad y a la naturaleza.</w:t>
            </w:r>
          </w:p>
        </w:tc>
        <w:tc>
          <w:tcPr>
            <w:tcW w:w="2683" w:type="pct"/>
            <w:gridSpan w:val="8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Objetivos del grado/curso: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C74C77" w:rsidRPr="00C74C77" w:rsidRDefault="00C74C77" w:rsidP="00C74C77">
            <w:pPr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Conocer la interfaz gráfica del procesador de palabras </w:t>
            </w:r>
          </w:p>
          <w:p w:rsidR="00C74C77" w:rsidRPr="00C74C77" w:rsidRDefault="00C74C77" w:rsidP="00C74C77">
            <w:pPr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Elaborar documentos sencillos utilizando todas las herramientas del procesador de texto </w:t>
            </w:r>
          </w:p>
          <w:p w:rsidR="00C74C77" w:rsidRPr="00C74C77" w:rsidRDefault="00C74C77" w:rsidP="00C74C77">
            <w:pPr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Elaborar Videos utilizando recursos como: imágenes, audio con la herramienta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Movie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Maker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. </w:t>
            </w:r>
          </w:p>
        </w:tc>
      </w:tr>
      <w:tr w:rsidR="00C74C77" w:rsidRPr="00C74C77" w:rsidTr="00022B15">
        <w:trPr>
          <w:trHeight w:val="797"/>
        </w:trPr>
        <w:tc>
          <w:tcPr>
            <w:tcW w:w="2317" w:type="pct"/>
            <w:gridSpan w:val="5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4. EJES TRANSVERSALES:</w:t>
            </w:r>
          </w:p>
        </w:tc>
        <w:tc>
          <w:tcPr>
            <w:tcW w:w="2683" w:type="pct"/>
            <w:gridSpan w:val="8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Justicia, innovación, solidaridad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Fe, Fraternidad, Servicio, Justicia, Compromiso</w:t>
            </w:r>
          </w:p>
        </w:tc>
      </w:tr>
    </w:tbl>
    <w:p w:rsidR="00C74C77" w:rsidRPr="00C74C77" w:rsidRDefault="00C74C77" w:rsidP="00C74C77">
      <w:pPr>
        <w:tabs>
          <w:tab w:val="clear" w:pos="708"/>
        </w:tabs>
        <w:suppressAutoHyphens w:val="0"/>
        <w:spacing w:after="200" w:line="276" w:lineRule="auto"/>
        <w:rPr>
          <w:rFonts w:ascii="Calibri" w:eastAsia="Calibri" w:hAnsi="Calibri"/>
          <w:color w:val="auto"/>
          <w:kern w:val="0"/>
          <w:sz w:val="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614"/>
        <w:gridCol w:w="1911"/>
        <w:gridCol w:w="781"/>
        <w:gridCol w:w="2308"/>
        <w:gridCol w:w="3401"/>
        <w:gridCol w:w="1346"/>
        <w:gridCol w:w="2551"/>
        <w:gridCol w:w="1171"/>
      </w:tblGrid>
      <w:tr w:rsidR="00C74C77" w:rsidRPr="00C74C77" w:rsidTr="00022B15">
        <w:trPr>
          <w:trHeight w:val="257"/>
        </w:trPr>
        <w:tc>
          <w:tcPr>
            <w:tcW w:w="5000" w:type="pct"/>
            <w:gridSpan w:val="9"/>
            <w:shd w:val="clear" w:color="auto" w:fill="auto"/>
          </w:tcPr>
          <w:p w:rsidR="00C74C77" w:rsidRPr="00C74C77" w:rsidRDefault="00C74C77" w:rsidP="00C74C77">
            <w:pPr>
              <w:numPr>
                <w:ilvl w:val="0"/>
                <w:numId w:val="1"/>
              </w:num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284" w:hanging="284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 </w:t>
            </w: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DESARROLLO DE UNIDADES DE PLANIFICACIÓN</w:t>
            </w:r>
          </w:p>
        </w:tc>
      </w:tr>
      <w:tr w:rsidR="00C74C77" w:rsidRPr="00C74C77" w:rsidTr="00022B15">
        <w:trPr>
          <w:trHeight w:val="280"/>
        </w:trPr>
        <w:tc>
          <w:tcPr>
            <w:tcW w:w="170" w:type="pct"/>
            <w:shd w:val="clear" w:color="auto" w:fill="auto"/>
            <w:vAlign w:val="center"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>N.º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Título de la unidad de planificación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Objetivos específicos de la unidad de planificación</w:t>
            </w:r>
          </w:p>
        </w:tc>
        <w:tc>
          <w:tcPr>
            <w:tcW w:w="989" w:type="pct"/>
            <w:gridSpan w:val="2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Contenidos</w:t>
            </w:r>
          </w:p>
        </w:tc>
        <w:tc>
          <w:tcPr>
            <w:tcW w:w="1520" w:type="pct"/>
            <w:gridSpan w:val="2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Orientaciones metodológicas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Evaluación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0"/>
                <w:lang w:val="es-ES" w:eastAsia="en-US"/>
              </w:rPr>
              <w:t>Duración en semanas</w:t>
            </w:r>
          </w:p>
        </w:tc>
      </w:tr>
      <w:tr w:rsidR="00C74C77" w:rsidRPr="00C74C77" w:rsidTr="00022B15">
        <w:trPr>
          <w:trHeight w:val="278"/>
        </w:trPr>
        <w:tc>
          <w:tcPr>
            <w:tcW w:w="170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1.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6"/>
                <w:szCs w:val="16"/>
                <w:lang w:eastAsia="en-US"/>
              </w:rPr>
            </w:pPr>
            <w:r w:rsidRPr="00C74C77">
              <w:rPr>
                <w:rFonts w:ascii="Calibri" w:eastAsia="Calibri" w:hAnsi="Calibri"/>
                <w:b/>
                <w:color w:val="auto"/>
                <w:kern w:val="0"/>
                <w:sz w:val="16"/>
                <w:szCs w:val="16"/>
                <w:lang w:eastAsia="en-US"/>
              </w:rPr>
              <w:t xml:space="preserve">APLICACIÓN DE LA INFORMÁTICA EN LA EDUCACIÓN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2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Conocer la capacidad de los dispositivos de almacenamiento y sus características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Practicar las distintas formas de guardar y ver la información dentro del computador </w:t>
            </w:r>
          </w:p>
        </w:tc>
        <w:tc>
          <w:tcPr>
            <w:tcW w:w="989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Uso de flash – memorias – </w:t>
            </w:r>
            <w:proofErr w:type="spellStart"/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cd’s</w:t>
            </w:r>
            <w:proofErr w:type="spellEnd"/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Funciones del disco duro – discos externos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160" w:line="259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Creación de carpetas y subcarpetas</w:t>
            </w:r>
          </w:p>
        </w:tc>
        <w:tc>
          <w:tcPr>
            <w:tcW w:w="1520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Experiencia: Observar video sobre  Dispositivos de almacenamiento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Reflexión: Analizar y dialogar sobre el video observado.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Conceptualización: Conocer las características de cada uno de los dispositivos de almacenamiento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Aplicación: Crear carpetas y subcarpetas para ordenar la información del computador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8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Hoja de trabajo preparada por el docente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Prácticas dirigidas en el laboratorio </w:t>
            </w:r>
          </w:p>
        </w:tc>
        <w:tc>
          <w:tcPr>
            <w:tcW w:w="376" w:type="pct"/>
            <w:shd w:val="clear" w:color="auto" w:fill="auto"/>
          </w:tcPr>
          <w:p w:rsidR="00C74C77" w:rsidRPr="00C74C77" w:rsidRDefault="00DB5832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8</w:t>
            </w:r>
          </w:p>
        </w:tc>
      </w:tr>
      <w:tr w:rsidR="00C74C77" w:rsidRPr="00C74C77" w:rsidTr="00022B15">
        <w:trPr>
          <w:trHeight w:val="278"/>
        </w:trPr>
        <w:tc>
          <w:tcPr>
            <w:tcW w:w="170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2.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>TECNICAS DE DIGITACION I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Practicar la posición correcta de los dedos para mejorar la digitación en el teclado</w:t>
            </w:r>
          </w:p>
        </w:tc>
        <w:tc>
          <w:tcPr>
            <w:tcW w:w="989" w:type="pct"/>
            <w:gridSpan w:val="2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Mecanet</w:t>
            </w:r>
            <w:proofErr w:type="spellEnd"/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 xml:space="preserve"> II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Crayola I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1520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Practica directa con el software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Mecanet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Ejercicios básicos :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qwert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-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poiuy</w:t>
            </w:r>
            <w:proofErr w:type="spellEnd"/>
          </w:p>
        </w:tc>
        <w:tc>
          <w:tcPr>
            <w:tcW w:w="8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76" w:type="pct"/>
            <w:shd w:val="clear" w:color="auto" w:fill="auto"/>
          </w:tcPr>
          <w:p w:rsidR="00C74C77" w:rsidRPr="00C74C77" w:rsidRDefault="00DB5832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C74C77" w:rsidRPr="00C74C77" w:rsidTr="00022B15">
        <w:trPr>
          <w:trHeight w:val="278"/>
        </w:trPr>
        <w:tc>
          <w:tcPr>
            <w:tcW w:w="170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3.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OFIMATICA PROCESADORES DE TEXTOS 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2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Conocer la interfaz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grafica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del procesador de palabras y su utilidad </w:t>
            </w:r>
          </w:p>
        </w:tc>
        <w:tc>
          <w:tcPr>
            <w:tcW w:w="989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Aspectos conceptuales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Interfaz y captura de información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Creación, edición y eliminación de textos</w:t>
            </w:r>
          </w:p>
        </w:tc>
        <w:tc>
          <w:tcPr>
            <w:tcW w:w="1520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Conocer el entorno del procesador de palabras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Ubicar cada una de las partes del procesador de palabras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Crear textos sencillos utilizando formatos: Negrita, tipo y tamaño de fuente. </w:t>
            </w:r>
          </w:p>
        </w:tc>
        <w:tc>
          <w:tcPr>
            <w:tcW w:w="8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76" w:type="pct"/>
            <w:shd w:val="clear" w:color="auto" w:fill="auto"/>
          </w:tcPr>
          <w:p w:rsidR="00C74C77" w:rsidRPr="00C74C77" w:rsidRDefault="00DB5832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7</w:t>
            </w:r>
          </w:p>
        </w:tc>
      </w:tr>
      <w:tr w:rsidR="00C74C77" w:rsidRPr="00C74C77" w:rsidTr="00022B15">
        <w:trPr>
          <w:trHeight w:val="278"/>
        </w:trPr>
        <w:tc>
          <w:tcPr>
            <w:tcW w:w="170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4.</w:t>
            </w:r>
          </w:p>
        </w:tc>
        <w:tc>
          <w:tcPr>
            <w:tcW w:w="5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OFIMATICA PROCESADORES DE TEXTOS 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  <w:tc>
          <w:tcPr>
            <w:tcW w:w="612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Diseñar ilustraciones gráficos, paisajes utilizando las autoformas del procesador de palabras </w:t>
            </w:r>
          </w:p>
        </w:tc>
        <w:tc>
          <w:tcPr>
            <w:tcW w:w="989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Edición de textos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Inserción de imágenes y autoformas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Uso de Gráficos (Smart Art)</w:t>
            </w:r>
          </w:p>
        </w:tc>
        <w:tc>
          <w:tcPr>
            <w:tcW w:w="1520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 xml:space="preserve"> Diseñar ilustraciones con formas, agrupar y desagrupar elementos </w:t>
            </w:r>
          </w:p>
        </w:tc>
        <w:tc>
          <w:tcPr>
            <w:tcW w:w="8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76" w:type="pct"/>
            <w:shd w:val="clear" w:color="auto" w:fill="auto"/>
          </w:tcPr>
          <w:p w:rsidR="00C74C77" w:rsidRPr="00C74C77" w:rsidRDefault="00DB5832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6</w:t>
            </w:r>
          </w:p>
        </w:tc>
      </w:tr>
      <w:tr w:rsidR="00C74C77" w:rsidRPr="00C74C77" w:rsidTr="00022B15">
        <w:trPr>
          <w:trHeight w:val="133"/>
        </w:trPr>
        <w:tc>
          <w:tcPr>
            <w:tcW w:w="170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5.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OFIMATICA PROCESADORES DE TEXTOS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612" w:type="pct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lastRenderedPageBreak/>
              <w:t xml:space="preserve">Imprimir documentos en forma adecuada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Aplicar los </w:t>
            </w: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lastRenderedPageBreak/>
              <w:t>conocimientos adquiridos para cambiar la orientación de la hoja en el procesador de palabras</w:t>
            </w:r>
          </w:p>
        </w:tc>
        <w:tc>
          <w:tcPr>
            <w:tcW w:w="989" w:type="pct"/>
            <w:gridSpan w:val="2"/>
            <w:shd w:val="clear" w:color="auto" w:fill="auto"/>
            <w:vAlign w:val="center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lastRenderedPageBreak/>
              <w:t>Formatos de texto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Impresión de documentos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lastRenderedPageBreak/>
              <w:t>Orientación de página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1520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lastRenderedPageBreak/>
              <w:t xml:space="preserve">Conocer el procedimiento para imprimir documentos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Aplicar bordes sombreados y rellenos en el texto </w:t>
            </w:r>
          </w:p>
        </w:tc>
        <w:tc>
          <w:tcPr>
            <w:tcW w:w="8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76" w:type="pct"/>
            <w:shd w:val="clear" w:color="auto" w:fill="auto"/>
          </w:tcPr>
          <w:p w:rsidR="00C74C77" w:rsidRPr="00C74C77" w:rsidRDefault="00DB5832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C74C77" w:rsidRPr="00C74C77" w:rsidTr="00022B15">
        <w:trPr>
          <w:trHeight w:val="133"/>
        </w:trPr>
        <w:tc>
          <w:tcPr>
            <w:tcW w:w="170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lastRenderedPageBreak/>
              <w:t>6.</w:t>
            </w:r>
          </w:p>
        </w:tc>
        <w:tc>
          <w:tcPr>
            <w:tcW w:w="5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b/>
                <w:color w:val="auto"/>
                <w:kern w:val="0"/>
                <w:sz w:val="18"/>
                <w:szCs w:val="18"/>
                <w:lang w:eastAsia="en-US"/>
              </w:rPr>
              <w:t xml:space="preserve"> MULTIMEDIA - ELABORACIÓN DE VIDEOS Y PELÍCULAS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</w:p>
        </w:tc>
        <w:tc>
          <w:tcPr>
            <w:tcW w:w="612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Crear videos de forma interactiva utilizando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>Movie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>Maker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0"/>
                <w:szCs w:val="22"/>
                <w:lang w:val="es-ES" w:eastAsia="en-US"/>
              </w:rPr>
              <w:t xml:space="preserve">.  </w:t>
            </w:r>
          </w:p>
        </w:tc>
        <w:tc>
          <w:tcPr>
            <w:tcW w:w="989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Interfaz de creación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Animaciones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Transiciones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/>
                <w:color w:val="auto"/>
                <w:kern w:val="0"/>
                <w:sz w:val="18"/>
                <w:szCs w:val="18"/>
                <w:lang w:eastAsia="en-US"/>
              </w:rPr>
              <w:t>Audio</w:t>
            </w:r>
          </w:p>
        </w:tc>
        <w:tc>
          <w:tcPr>
            <w:tcW w:w="1520" w:type="pct"/>
            <w:gridSpan w:val="2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Conocer la interfaz de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Movie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Maker</w:t>
            </w:r>
            <w:proofErr w:type="spellEnd"/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Crear videos sencillos utilizando: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Imágenes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Audio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Transiciones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>Movimentos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  <w:t xml:space="preserve"> </w:t>
            </w:r>
          </w:p>
        </w:tc>
        <w:tc>
          <w:tcPr>
            <w:tcW w:w="817" w:type="pct"/>
            <w:shd w:val="clear" w:color="auto" w:fill="auto"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18"/>
                <w:szCs w:val="18"/>
                <w:lang w:val="es-ES" w:eastAsia="en-US"/>
              </w:rPr>
              <w:t>Prácticas dirigidas en el laboratorio</w:t>
            </w:r>
          </w:p>
        </w:tc>
        <w:tc>
          <w:tcPr>
            <w:tcW w:w="376" w:type="pct"/>
            <w:shd w:val="clear" w:color="auto" w:fill="auto"/>
          </w:tcPr>
          <w:p w:rsidR="00C74C77" w:rsidRPr="00C74C77" w:rsidRDefault="00DB5832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5</w:t>
            </w:r>
          </w:p>
        </w:tc>
      </w:tr>
      <w:tr w:rsidR="00C74C77" w:rsidRPr="00C74C77" w:rsidTr="00022B15">
        <w:trPr>
          <w:trHeight w:val="308"/>
        </w:trPr>
        <w:tc>
          <w:tcPr>
            <w:tcW w:w="3377" w:type="pct"/>
            <w:gridSpan w:val="6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6. BIBLIOGRAFÍA/ WEBGRAFÍA (</w:t>
            </w:r>
            <w:r w:rsidRPr="00C74C77">
              <w:rPr>
                <w:rFonts w:ascii="Calibri" w:eastAsia="Calibri" w:hAnsi="Calibri" w:cs="Calibri"/>
                <w:b/>
                <w:color w:val="auto"/>
                <w:kern w:val="0"/>
                <w:sz w:val="22"/>
                <w:szCs w:val="22"/>
                <w:lang w:val="es-ES" w:eastAsia="en-US"/>
              </w:rPr>
              <w:t>Utilizar normas APA VI edición)</w:t>
            </w:r>
          </w:p>
        </w:tc>
        <w:tc>
          <w:tcPr>
            <w:tcW w:w="1623" w:type="pct"/>
            <w:gridSpan w:val="3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7. OBSERVACIONES</w:t>
            </w:r>
          </w:p>
        </w:tc>
      </w:tr>
      <w:tr w:rsidR="00C74C77" w:rsidRPr="00C74C77" w:rsidTr="00022B15">
        <w:trPr>
          <w:trHeight w:val="420"/>
        </w:trPr>
        <w:tc>
          <w:tcPr>
            <w:tcW w:w="3377" w:type="pct"/>
            <w:gridSpan w:val="6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 1.  Ministerio de Educación (2016). Actualización y Fortalecimiento Curricular de la Educación General Básica.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2.  </w:t>
            </w:r>
            <w:proofErr w:type="spellStart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Calao</w:t>
            </w:r>
            <w:proofErr w:type="spellEnd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, M. y Zepeda, C. (2014), Informática y Tecnología, México DF, México: Editorial Educare.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3.  Garzón, Andrea. (2012), Tecnología Viva, Ecuador: Norma.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4.  Calderón, Luis. (2012), Explorador PC Plus, Quito, Ecuador: Editorial </w:t>
            </w:r>
            <w:proofErr w:type="spellStart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Prolipa</w:t>
            </w:r>
            <w:proofErr w:type="spellEnd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.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5.  Aula clic. (1999-2015). Valencia, España, Recuperado de http://www.aulaclic.es/index.htm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6. </w:t>
            </w:r>
            <w:proofErr w:type="spellStart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>Eduteka</w:t>
            </w:r>
            <w:proofErr w:type="spellEnd"/>
            <w:r w:rsidRPr="00C74C77">
              <w:rPr>
                <w:rFonts w:ascii="Calibri" w:eastAsia="Calibri" w:hAnsi="Calibri" w:cs="Calibri"/>
                <w:color w:val="auto"/>
                <w:kern w:val="0"/>
                <w:sz w:val="22"/>
                <w:szCs w:val="22"/>
                <w:lang w:val="es-ES" w:eastAsia="en-US"/>
              </w:rPr>
              <w:t xml:space="preserve">. (2001-2015).Cali, Colombia, Recuperado de </w:t>
            </w:r>
            <w:hyperlink r:id="rId9" w:history="1">
              <w:r w:rsidRPr="00C74C77">
                <w:rPr>
                  <w:rFonts w:ascii="Calibri" w:eastAsia="Calibri" w:hAnsi="Calibri" w:cs="Calibri"/>
                  <w:color w:val="0000FF"/>
                  <w:kern w:val="0"/>
                  <w:sz w:val="22"/>
                  <w:szCs w:val="22"/>
                  <w:u w:val="single"/>
                  <w:lang w:val="es-ES" w:eastAsia="en-US"/>
                </w:rPr>
                <w:t>http://www.eduteka.org/</w:t>
              </w:r>
            </w:hyperlink>
          </w:p>
        </w:tc>
        <w:tc>
          <w:tcPr>
            <w:tcW w:w="1623" w:type="pct"/>
            <w:gridSpan w:val="3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i/>
                <w:color w:val="auto"/>
                <w:kern w:val="0"/>
                <w:sz w:val="18"/>
                <w:szCs w:val="18"/>
                <w:lang w:val="es-ES" w:eastAsia="en-US"/>
              </w:rPr>
            </w:pPr>
          </w:p>
        </w:tc>
      </w:tr>
      <w:tr w:rsidR="00C74C77" w:rsidRPr="00C74C77" w:rsidTr="00022B15">
        <w:trPr>
          <w:trHeight w:val="308"/>
        </w:trPr>
        <w:tc>
          <w:tcPr>
            <w:tcW w:w="1549" w:type="pct"/>
            <w:gridSpan w:val="4"/>
            <w:shd w:val="clear" w:color="auto" w:fill="D9E2F3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ELABORADO POR</w:t>
            </w:r>
          </w:p>
        </w:tc>
        <w:tc>
          <w:tcPr>
            <w:tcW w:w="1828" w:type="pct"/>
            <w:gridSpan w:val="2"/>
            <w:shd w:val="clear" w:color="auto" w:fill="D9E2F3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REVISADO POR</w:t>
            </w:r>
          </w:p>
        </w:tc>
        <w:tc>
          <w:tcPr>
            <w:tcW w:w="1623" w:type="pct"/>
            <w:gridSpan w:val="3"/>
            <w:shd w:val="clear" w:color="auto" w:fill="D9E2F3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APROBADO POR</w:t>
            </w:r>
          </w:p>
        </w:tc>
      </w:tr>
      <w:tr w:rsidR="00C74C77" w:rsidRPr="00C74C77" w:rsidTr="00022B15">
        <w:trPr>
          <w:trHeight w:val="294"/>
        </w:trPr>
        <w:tc>
          <w:tcPr>
            <w:tcW w:w="1549" w:type="pct"/>
            <w:gridSpan w:val="4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DOCENTE(S): </w:t>
            </w: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Lic. Jorge </w:t>
            </w:r>
            <w:proofErr w:type="spellStart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>Cargua</w:t>
            </w:r>
            <w:proofErr w:type="spellEnd"/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828" w:type="pct"/>
            <w:gridSpan w:val="2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C74C77">
              <w:rPr>
                <w:rFonts w:ascii="Calibri" w:eastAsia="Calibri" w:hAnsi="Calibri"/>
                <w:b/>
                <w:bCs/>
                <w:color w:val="000000"/>
                <w:kern w:val="0"/>
                <w:sz w:val="22"/>
                <w:szCs w:val="22"/>
                <w:lang w:eastAsia="es-EC"/>
              </w:rPr>
              <w:t>Coordinador(a) del área:</w:t>
            </w:r>
            <w:r w:rsidRPr="00C74C77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 xml:space="preserve"> </w:t>
            </w: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Lic. Nelly Ramos</w:t>
            </w:r>
          </w:p>
        </w:tc>
        <w:tc>
          <w:tcPr>
            <w:tcW w:w="1623" w:type="pct"/>
            <w:gridSpan w:val="3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C74C77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Vicerrector/Coordinadora  Subnivel:</w:t>
            </w:r>
          </w:p>
          <w:p w:rsidR="00C74C77" w:rsidRPr="00C74C77" w:rsidRDefault="00C74C77" w:rsidP="00C74C77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</w:pPr>
            <w:r w:rsidRPr="00C74C77">
              <w:rPr>
                <w:rFonts w:ascii="Calibri" w:eastAsia="Calibri" w:hAnsi="Calibri"/>
                <w:bCs/>
                <w:color w:val="000000"/>
                <w:kern w:val="0"/>
                <w:sz w:val="22"/>
                <w:szCs w:val="22"/>
                <w:lang w:eastAsia="es-EC"/>
              </w:rPr>
              <w:t>Lic. Elizabeth Vargas</w:t>
            </w:r>
          </w:p>
        </w:tc>
      </w:tr>
      <w:tr w:rsidR="00C74C77" w:rsidRPr="00C74C77" w:rsidTr="00022B15">
        <w:trPr>
          <w:trHeight w:val="280"/>
        </w:trPr>
        <w:tc>
          <w:tcPr>
            <w:tcW w:w="1549" w:type="pct"/>
            <w:gridSpan w:val="4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</w:pPr>
            <w:r>
              <w:rPr>
                <w:rFonts w:ascii="Calibri" w:eastAsia="Calibri" w:hAnsi="Calibri"/>
                <w:noProof/>
                <w:color w:val="auto"/>
                <w:kern w:val="0"/>
                <w:sz w:val="22"/>
                <w:szCs w:val="22"/>
                <w:lang w:eastAsia="es-EC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64770</wp:posOffset>
                  </wp:positionV>
                  <wp:extent cx="1428750" cy="596265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1312" y="20703"/>
                      <wp:lineTo x="21312" y="0"/>
                      <wp:lineTo x="0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C74C77">
              <w:rPr>
                <w:rFonts w:ascii="Calibri" w:eastAsia="Calibri" w:hAnsi="Calibri"/>
                <w:b/>
                <w:noProof/>
                <w:color w:val="auto"/>
                <w:kern w:val="0"/>
                <w:sz w:val="22"/>
                <w:szCs w:val="22"/>
                <w:lang w:eastAsia="es-EC"/>
              </w:rPr>
              <w:t xml:space="preserve"> </w:t>
            </w:r>
          </w:p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</w:p>
        </w:tc>
        <w:tc>
          <w:tcPr>
            <w:tcW w:w="1828" w:type="pct"/>
            <w:gridSpan w:val="2"/>
            <w:shd w:val="clear" w:color="auto" w:fill="auto"/>
            <w:noWrap/>
            <w:hideMark/>
          </w:tcPr>
          <w:p w:rsidR="00C74C77" w:rsidRPr="00C74C77" w:rsidRDefault="00E156B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2336" behindDoc="0" locked="0" layoutInCell="1" allowOverlap="1" wp14:anchorId="7EFBB811" wp14:editId="19D16B20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63500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4C77"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</w:tc>
        <w:tc>
          <w:tcPr>
            <w:tcW w:w="1623" w:type="pct"/>
            <w:gridSpan w:val="3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/>
                <w:bCs/>
                <w:color w:val="auto"/>
                <w:kern w:val="0"/>
                <w:sz w:val="22"/>
                <w:szCs w:val="22"/>
                <w:lang w:val="es-ES" w:eastAsia="en-US"/>
              </w:rPr>
              <w:t>Firma:</w:t>
            </w:r>
          </w:p>
        </w:tc>
      </w:tr>
      <w:tr w:rsidR="00C74C77" w:rsidRPr="00C74C77" w:rsidTr="00022B15">
        <w:trPr>
          <w:trHeight w:val="294"/>
        </w:trPr>
        <w:tc>
          <w:tcPr>
            <w:tcW w:w="1549" w:type="pct"/>
            <w:gridSpan w:val="4"/>
            <w:shd w:val="clear" w:color="auto" w:fill="auto"/>
            <w:noWrap/>
            <w:hideMark/>
          </w:tcPr>
          <w:p w:rsidR="00C74C77" w:rsidRPr="00C74C77" w:rsidRDefault="00C74C77" w:rsidP="00C74C7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Fecha: 14/09/2016</w:t>
            </w:r>
          </w:p>
        </w:tc>
        <w:tc>
          <w:tcPr>
            <w:tcW w:w="1828" w:type="pct"/>
            <w:gridSpan w:val="2"/>
            <w:shd w:val="clear" w:color="auto" w:fill="auto"/>
            <w:noWrap/>
            <w:hideMark/>
          </w:tcPr>
          <w:p w:rsidR="00C74C77" w:rsidRPr="00C74C77" w:rsidRDefault="00C74C77" w:rsidP="00547511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  <w:r w:rsidR="00E156B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>18/09/2016</w:t>
            </w:r>
          </w:p>
        </w:tc>
        <w:tc>
          <w:tcPr>
            <w:tcW w:w="1623" w:type="pct"/>
            <w:gridSpan w:val="3"/>
            <w:shd w:val="clear" w:color="auto" w:fill="auto"/>
            <w:noWrap/>
            <w:hideMark/>
          </w:tcPr>
          <w:p w:rsidR="00C74C77" w:rsidRPr="00C74C77" w:rsidRDefault="00C74C77" w:rsidP="00E156B7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</w:pPr>
            <w:r w:rsidRPr="00C74C77">
              <w:rPr>
                <w:rFonts w:ascii="Calibri" w:eastAsia="Calibri" w:hAnsi="Calibri" w:cs="Calibri"/>
                <w:bCs/>
                <w:color w:val="auto"/>
                <w:kern w:val="0"/>
                <w:sz w:val="22"/>
                <w:szCs w:val="22"/>
                <w:lang w:val="es-ES" w:eastAsia="en-US"/>
              </w:rPr>
              <w:t xml:space="preserve">Fecha: </w:t>
            </w:r>
            <w:bookmarkStart w:id="0" w:name="_GoBack"/>
            <w:bookmarkEnd w:id="0"/>
          </w:p>
        </w:tc>
      </w:tr>
    </w:tbl>
    <w:p w:rsidR="007803EC" w:rsidRPr="007803EC" w:rsidRDefault="007803EC" w:rsidP="00C74C77">
      <w:pPr>
        <w:rPr>
          <w:rFonts w:ascii="Arial" w:eastAsia="Calibri" w:hAnsi="Arial" w:cs="Arial"/>
          <w:b/>
          <w:color w:val="auto"/>
          <w:kern w:val="0"/>
          <w:sz w:val="28"/>
          <w:szCs w:val="22"/>
          <w:lang w:eastAsia="en-US"/>
        </w:rPr>
      </w:pPr>
    </w:p>
    <w:p w:rsidR="00E00A2A" w:rsidRPr="003130ED" w:rsidRDefault="00E00A2A" w:rsidP="007803EC">
      <w:pPr>
        <w:tabs>
          <w:tab w:val="left" w:pos="924"/>
        </w:tabs>
        <w:autoSpaceDE w:val="0"/>
        <w:autoSpaceDN w:val="0"/>
        <w:adjustRightInd w:val="0"/>
        <w:jc w:val="center"/>
      </w:pPr>
    </w:p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283" w:rsidRDefault="00DD0283" w:rsidP="00E107B8">
      <w:r>
        <w:separator/>
      </w:r>
    </w:p>
  </w:endnote>
  <w:endnote w:type="continuationSeparator" w:id="0">
    <w:p w:rsidR="00DD0283" w:rsidRDefault="00DD0283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283" w:rsidRDefault="00DD0283" w:rsidP="00E107B8">
      <w:r>
        <w:separator/>
      </w:r>
    </w:p>
  </w:footnote>
  <w:footnote w:type="continuationSeparator" w:id="0">
    <w:p w:rsidR="00DD0283" w:rsidRDefault="00DD0283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AA2001"/>
    <w:multiLevelType w:val="hybridMultilevel"/>
    <w:tmpl w:val="16D2E21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525EB"/>
    <w:rsid w:val="000A38B9"/>
    <w:rsid w:val="00132327"/>
    <w:rsid w:val="001823DA"/>
    <w:rsid w:val="001F5E77"/>
    <w:rsid w:val="00222093"/>
    <w:rsid w:val="002574DC"/>
    <w:rsid w:val="003023A2"/>
    <w:rsid w:val="003130ED"/>
    <w:rsid w:val="003164B2"/>
    <w:rsid w:val="00342448"/>
    <w:rsid w:val="0037597C"/>
    <w:rsid w:val="00381E69"/>
    <w:rsid w:val="00394B15"/>
    <w:rsid w:val="00397B5F"/>
    <w:rsid w:val="003C3683"/>
    <w:rsid w:val="004B558F"/>
    <w:rsid w:val="00525DF8"/>
    <w:rsid w:val="00530492"/>
    <w:rsid w:val="00547511"/>
    <w:rsid w:val="005C7B58"/>
    <w:rsid w:val="005E2833"/>
    <w:rsid w:val="00631A1D"/>
    <w:rsid w:val="00663FAA"/>
    <w:rsid w:val="006B1521"/>
    <w:rsid w:val="006D4F28"/>
    <w:rsid w:val="006F3A71"/>
    <w:rsid w:val="00755B9C"/>
    <w:rsid w:val="007803EC"/>
    <w:rsid w:val="00786A8C"/>
    <w:rsid w:val="0082401E"/>
    <w:rsid w:val="0083671A"/>
    <w:rsid w:val="00904DA7"/>
    <w:rsid w:val="00916777"/>
    <w:rsid w:val="0096251A"/>
    <w:rsid w:val="009672C5"/>
    <w:rsid w:val="00976ACC"/>
    <w:rsid w:val="00980C53"/>
    <w:rsid w:val="00981771"/>
    <w:rsid w:val="009B758D"/>
    <w:rsid w:val="009C22F6"/>
    <w:rsid w:val="009E791A"/>
    <w:rsid w:val="00A1743B"/>
    <w:rsid w:val="00A60A27"/>
    <w:rsid w:val="00AC3389"/>
    <w:rsid w:val="00B258AF"/>
    <w:rsid w:val="00B41B31"/>
    <w:rsid w:val="00B67D35"/>
    <w:rsid w:val="00B83E77"/>
    <w:rsid w:val="00BB391D"/>
    <w:rsid w:val="00BD4282"/>
    <w:rsid w:val="00BE530C"/>
    <w:rsid w:val="00BF2104"/>
    <w:rsid w:val="00C67F37"/>
    <w:rsid w:val="00C74C77"/>
    <w:rsid w:val="00C92B13"/>
    <w:rsid w:val="00D27B20"/>
    <w:rsid w:val="00D5112A"/>
    <w:rsid w:val="00D84F11"/>
    <w:rsid w:val="00DB5832"/>
    <w:rsid w:val="00DD0283"/>
    <w:rsid w:val="00DD0809"/>
    <w:rsid w:val="00DF7E9F"/>
    <w:rsid w:val="00E00A2A"/>
    <w:rsid w:val="00E107B8"/>
    <w:rsid w:val="00E156B7"/>
    <w:rsid w:val="00EC789B"/>
    <w:rsid w:val="00EF1657"/>
    <w:rsid w:val="00F30481"/>
    <w:rsid w:val="00F41EC7"/>
    <w:rsid w:val="00F5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duteka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826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6</cp:revision>
  <dcterms:created xsi:type="dcterms:W3CDTF">2016-10-13T01:54:00Z</dcterms:created>
  <dcterms:modified xsi:type="dcterms:W3CDTF">2016-10-21T23:42:00Z</dcterms:modified>
</cp:coreProperties>
</file>