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81" w:type="dxa"/>
        <w:tblInd w:w="-177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1"/>
        <w:gridCol w:w="734"/>
        <w:gridCol w:w="87"/>
        <w:gridCol w:w="122"/>
        <w:gridCol w:w="175"/>
        <w:gridCol w:w="698"/>
        <w:gridCol w:w="491"/>
        <w:gridCol w:w="1412"/>
        <w:gridCol w:w="1006"/>
        <w:gridCol w:w="1131"/>
        <w:gridCol w:w="1055"/>
        <w:gridCol w:w="1101"/>
        <w:gridCol w:w="1764"/>
        <w:gridCol w:w="244"/>
        <w:gridCol w:w="556"/>
        <w:gridCol w:w="3784"/>
      </w:tblGrid>
      <w:tr w:rsidR="007F21AF" w:rsidTr="004207F9">
        <w:trPr>
          <w:trHeight w:val="538"/>
        </w:trPr>
        <w:tc>
          <w:tcPr>
            <w:tcW w:w="2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4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4207F9">
        <w:trPr>
          <w:trHeight w:val="207"/>
        </w:trPr>
        <w:tc>
          <w:tcPr>
            <w:tcW w:w="154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 w:rsidTr="004207F9">
        <w:trPr>
          <w:trHeight w:val="326"/>
        </w:trPr>
        <w:tc>
          <w:tcPr>
            <w:tcW w:w="154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2D462E" w:rsidP="002D462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2D462E">
              <w:rPr>
                <w:rFonts w:asciiTheme="minorHAnsi" w:hAnsiTheme="minorHAnsi"/>
                <w:b/>
                <w:sz w:val="24"/>
                <w:szCs w:val="24"/>
              </w:rPr>
              <w:t>INFORMATIONAL DATA</w:t>
            </w:r>
          </w:p>
        </w:tc>
      </w:tr>
      <w:tr w:rsidR="00F51CEC" w:rsidTr="004207F9">
        <w:trPr>
          <w:trHeight w:val="358"/>
        </w:trPr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r w:rsidR="000F41B2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D462E" w:rsidP="000F41B2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NEIVA ARAUJO</w:t>
            </w:r>
            <w:r w:rsidR="000F41B2">
              <w:rPr>
                <w:rFonts w:asciiTheme="minorHAnsi" w:hAnsiTheme="minorHAnsi"/>
                <w:sz w:val="20"/>
                <w:szCs w:val="20"/>
              </w:rPr>
              <w:t xml:space="preserve"> AND M</w:t>
            </w:r>
            <w:r w:rsidR="003A7942">
              <w:rPr>
                <w:rFonts w:asciiTheme="minorHAnsi" w:hAnsiTheme="minorHAnsi"/>
                <w:sz w:val="20"/>
                <w:szCs w:val="20"/>
              </w:rPr>
              <w:t>Ó</w:t>
            </w:r>
            <w:r w:rsidR="000F41B2">
              <w:rPr>
                <w:rFonts w:asciiTheme="minorHAnsi" w:hAnsiTheme="minorHAnsi"/>
                <w:sz w:val="20"/>
                <w:szCs w:val="20"/>
              </w:rPr>
              <w:t>NICA SÁNCHEZ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FOREIGN LANGUAGE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2D462E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GRADE: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THIRD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F51CEC" w:rsidTr="004207F9">
        <w:trPr>
          <w:trHeight w:val="347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434D31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43B7D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KID’S BOX FOR ECUADOR 1B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212FBF" w:rsidP="00140D9D">
            <w:pPr>
              <w:spacing w:after="171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744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478B" w:rsidRDefault="0078478B" w:rsidP="0078478B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Develop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creative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critical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thinking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skills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foster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problem-solving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support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learning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using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both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spoken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written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 English. </w:t>
            </w:r>
            <w:r w:rsidRPr="00DF6E56">
              <w:rPr>
                <w:rFonts w:asciiTheme="minorHAnsi" w:hAnsiTheme="minorHAnsi"/>
                <w:b/>
                <w:sz w:val="16"/>
                <w:szCs w:val="16"/>
              </w:rPr>
              <w:t>Ref. O.EFL 2.4</w:t>
            </w:r>
          </w:p>
          <w:p w:rsidR="0078478B" w:rsidRDefault="00466595" w:rsidP="0078478B">
            <w:pPr>
              <w:rPr>
                <w:rFonts w:asciiTheme="minorHAnsi" w:hAnsiTheme="minorHAnsi"/>
                <w:sz w:val="16"/>
                <w:szCs w:val="16"/>
              </w:rPr>
            </w:pPr>
            <w:r w:rsidRPr="00DF6E56">
              <w:rPr>
                <w:rFonts w:asciiTheme="minorHAnsi" w:hAnsiTheme="minorHAnsi"/>
                <w:b/>
                <w:sz w:val="16"/>
                <w:szCs w:val="16"/>
              </w:rPr>
              <w:t>O.EFL 2.5</w:t>
            </w:r>
            <w:r w:rsidR="00DF6E5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8478B" w:rsidRPr="0078478B">
              <w:rPr>
                <w:rFonts w:asciiTheme="minorHAnsi" w:hAnsiTheme="minorHAnsi"/>
                <w:sz w:val="16"/>
                <w:szCs w:val="16"/>
              </w:rPr>
              <w:t>Use in-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class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library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resources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and explore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use of ICT to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enrich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competencies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in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four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skills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5048B3" w:rsidRDefault="005048B3" w:rsidP="005048B3">
            <w:pPr>
              <w:rPr>
                <w:rFonts w:asciiTheme="minorHAnsi" w:hAnsiTheme="minorHAnsi"/>
                <w:sz w:val="16"/>
                <w:szCs w:val="16"/>
              </w:rPr>
            </w:pPr>
            <w:r w:rsidRPr="00DF6E56">
              <w:rPr>
                <w:rFonts w:asciiTheme="minorHAnsi" w:hAnsiTheme="minorHAnsi"/>
                <w:b/>
                <w:sz w:val="16"/>
                <w:szCs w:val="16"/>
              </w:rPr>
              <w:t>O.EFL 2.7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Appreciate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use of English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language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through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spoken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written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literary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texts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such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as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poems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rhymes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chants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riddles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songs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in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order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foster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imagination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curiosity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memory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while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developing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 taste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for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literature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C33A04" w:rsidRPr="00C33A04" w:rsidRDefault="00C33A04" w:rsidP="00C33A04">
            <w:pPr>
              <w:rPr>
                <w:rFonts w:asciiTheme="minorHAnsi" w:hAnsiTheme="minorHAnsi"/>
                <w:sz w:val="16"/>
                <w:szCs w:val="16"/>
              </w:rPr>
            </w:pPr>
            <w:r w:rsidRPr="00C33A04">
              <w:rPr>
                <w:rFonts w:asciiTheme="minorHAnsi" w:hAnsiTheme="minorHAnsi"/>
                <w:sz w:val="16"/>
                <w:szCs w:val="16"/>
              </w:rPr>
              <w:t xml:space="preserve">Be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able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interact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in English in a simple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way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using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basic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expressions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and short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phrases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in familiar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contexts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satisfy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needs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of a concrete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type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Pr="00DF6E56">
              <w:rPr>
                <w:rFonts w:asciiTheme="minorHAnsi" w:hAnsiTheme="minorHAnsi"/>
                <w:b/>
                <w:sz w:val="16"/>
                <w:szCs w:val="16"/>
              </w:rPr>
              <w:t>Ref. O.EFL 2.9</w:t>
            </w:r>
          </w:p>
          <w:p w:rsidR="00390963" w:rsidRPr="0078478B" w:rsidRDefault="00390963" w:rsidP="00C33A0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390963" w:rsidRPr="00F51CEC" w:rsidTr="004207F9">
        <w:trPr>
          <w:trHeight w:val="1432"/>
        </w:trPr>
        <w:tc>
          <w:tcPr>
            <w:tcW w:w="11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FE4A8E" w:rsidRDefault="00390963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 w:rsidP="00140D9D">
            <w:pPr>
              <w:ind w:left="7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7D3B4A" w:rsidP="00212F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542B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My clothes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49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4207F9">
        <w:trPr>
          <w:trHeight w:val="499"/>
        </w:trPr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585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DF6E56" w:rsidP="00C754AD">
            <w:pPr>
              <w:ind w:left="7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744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14755B" w:rsidP="00DF6E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proofErr w:type="spellStart"/>
            <w:r w:rsidR="00DF6E56"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 w:rsidR="00DF6E56">
              <w:rPr>
                <w:rFonts w:asciiTheme="minorHAnsi" w:hAnsiTheme="minorHAnsi"/>
                <w:sz w:val="20"/>
                <w:szCs w:val="20"/>
              </w:rPr>
              <w:t xml:space="preserve"> 31st, </w:t>
            </w:r>
            <w:r w:rsidR="00212FBF">
              <w:rPr>
                <w:rFonts w:asciiTheme="minorHAnsi" w:hAnsiTheme="minorHAnsi"/>
                <w:sz w:val="20"/>
                <w:szCs w:val="20"/>
              </w:rPr>
              <w:t xml:space="preserve"> 2016 </w:t>
            </w:r>
            <w:r w:rsidR="00DF6E56">
              <w:rPr>
                <w:rFonts w:asciiTheme="minorHAnsi" w:hAnsiTheme="minorHAnsi"/>
                <w:sz w:val="20"/>
                <w:szCs w:val="20"/>
              </w:rPr>
              <w:t>–</w:t>
            </w:r>
            <w:r w:rsidR="00212F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F6E56"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 w:rsidR="00DF6E56">
              <w:rPr>
                <w:rFonts w:asciiTheme="minorHAnsi" w:hAnsiTheme="minorHAnsi"/>
                <w:sz w:val="20"/>
                <w:szCs w:val="20"/>
              </w:rPr>
              <w:t xml:space="preserve"> 09</w:t>
            </w:r>
            <w:r w:rsidR="00212FBF">
              <w:rPr>
                <w:rFonts w:asciiTheme="minorHAnsi" w:hAnsiTheme="minorHAnsi"/>
                <w:sz w:val="20"/>
                <w:szCs w:val="20"/>
              </w:rPr>
              <w:t>th 2016</w:t>
            </w:r>
            <w:r w:rsidR="00DF6E56">
              <w:rPr>
                <w:rFonts w:asciiTheme="minorHAnsi" w:hAnsiTheme="minorHAnsi"/>
                <w:sz w:val="20"/>
                <w:szCs w:val="20"/>
              </w:rPr>
              <w:t xml:space="preserve">  (6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weeks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)     </w:t>
            </w:r>
          </w:p>
        </w:tc>
      </w:tr>
      <w:tr w:rsidR="00FC209D" w:rsidTr="004207F9">
        <w:trPr>
          <w:trHeight w:val="293"/>
        </w:trPr>
        <w:tc>
          <w:tcPr>
            <w:tcW w:w="1548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4207F9">
        <w:trPr>
          <w:trHeight w:val="373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B434F4" w:rsidTr="004207F9">
        <w:trPr>
          <w:trHeight w:val="1300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4C7404" w:rsidRDefault="004C7404" w:rsidP="004C7404">
            <w:pPr>
              <w:ind w:left="24"/>
              <w:rPr>
                <w:rFonts w:asciiTheme="minorHAnsi" w:hAnsiTheme="minorHAnsi" w:cs="Arial"/>
                <w:b/>
                <w:sz w:val="18"/>
                <w:szCs w:val="30"/>
                <w:highlight w:val="cyan"/>
                <w:lang w:val="es-ES"/>
              </w:rPr>
            </w:pPr>
          </w:p>
          <w:p w:rsidR="004C7404" w:rsidRPr="00231720" w:rsidRDefault="004C7404" w:rsidP="004C7404">
            <w:pPr>
              <w:ind w:left="24"/>
              <w:rPr>
                <w:rFonts w:asciiTheme="minorHAnsi" w:hAnsiTheme="minorHAnsi" w:cs="Arial"/>
                <w:sz w:val="18"/>
                <w:szCs w:val="30"/>
                <w:lang w:val="es-E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szCs w:val="30"/>
                <w:highlight w:val="cyan"/>
                <w:lang w:val="es-ES"/>
              </w:rPr>
              <w:t>EFL.2.1.9</w:t>
            </w:r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Communicate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to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peers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teacher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something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is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not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understood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in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class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through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use of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basic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questions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.</w:t>
            </w:r>
          </w:p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4C7404" w:rsidRPr="00231720" w:rsidRDefault="004C7404" w:rsidP="004C7404">
            <w:pPr>
              <w:ind w:left="24"/>
              <w:rPr>
                <w:rFonts w:asciiTheme="minorHAnsi" w:hAnsiTheme="minorHAnsi" w:cs="Arial"/>
                <w:sz w:val="18"/>
                <w:szCs w:val="30"/>
                <w:lang w:val="es-ES"/>
              </w:rPr>
            </w:pPr>
          </w:p>
          <w:p w:rsidR="00BF6615" w:rsidRPr="00373599" w:rsidRDefault="004C7404" w:rsidP="00373599">
            <w:pPr>
              <w:ind w:left="24"/>
              <w:rPr>
                <w:rFonts w:asciiTheme="minorHAnsi" w:hAnsiTheme="minorHAnsi"/>
                <w:color w:val="00000A"/>
                <w:sz w:val="14"/>
                <w:lang w:val="en-U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szCs w:val="30"/>
                <w:highlight w:val="cyan"/>
                <w:lang w:val="es-ES"/>
              </w:rPr>
              <w:t>EFL.2.1.10</w:t>
            </w:r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Recognize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to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speak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to listen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while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working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in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pairs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small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groups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in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class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by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following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classroom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instructions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 xml:space="preserve"> and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commands</w:t>
            </w:r>
            <w:proofErr w:type="spellEnd"/>
            <w:r w:rsidRPr="00231720">
              <w:rPr>
                <w:rFonts w:asciiTheme="minorHAnsi" w:hAnsiTheme="minorHAnsi" w:cs="Arial"/>
                <w:sz w:val="18"/>
                <w:szCs w:val="30"/>
                <w:highlight w:val="cyan"/>
                <w:lang w:val="es-ES"/>
              </w:rPr>
              <w:t>.</w:t>
            </w:r>
            <w:r w:rsidRPr="00231720">
              <w:rPr>
                <w:rFonts w:asciiTheme="minorHAnsi" w:hAnsiTheme="minorHAnsi"/>
                <w:color w:val="00000A"/>
                <w:sz w:val="14"/>
                <w:lang w:val="en-US"/>
              </w:rPr>
              <w:t xml:space="preserve">   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04" w:rsidRDefault="004C7404" w:rsidP="004C740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0DC0" w:rsidRDefault="004C7404" w:rsidP="004C74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C7404">
              <w:rPr>
                <w:rFonts w:asciiTheme="minorHAnsi" w:hAnsiTheme="minorHAnsi"/>
                <w:b/>
                <w:sz w:val="20"/>
                <w:szCs w:val="20"/>
              </w:rPr>
              <w:t xml:space="preserve">CE.EFL.2.5.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Model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turn-taking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ways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express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others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when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something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is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not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understood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improve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comprehension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and/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intelligibility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conversations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E0DC0" w:rsidRPr="002E0DC0" w:rsidRDefault="002E0DC0" w:rsidP="004C74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148C" w:rsidTr="004207F9">
        <w:trPr>
          <w:trHeight w:val="731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4C7404" w:rsidRPr="005E452F" w:rsidRDefault="004C7404" w:rsidP="009D71F8">
            <w:pPr>
              <w:ind w:left="24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>EFL 2.2.1</w:t>
            </w: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Understand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meanings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expressed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in short dialogues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familiar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topics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as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well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as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basic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spoken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instructions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questions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about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self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people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animals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things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especially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spoken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slowly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clearly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. (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Example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: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greetings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short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phrases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basic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range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of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classroom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instructions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common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personal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information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questions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: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What’s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your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name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?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How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old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are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you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?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Where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do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you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>live</w:t>
            </w:r>
            <w:proofErr w:type="spellEnd"/>
            <w:r w:rsidRPr="00231720">
              <w:rPr>
                <w:rFonts w:asciiTheme="minorHAnsi" w:hAnsiTheme="minorHAnsi" w:cs="Arial"/>
                <w:i/>
                <w:iCs/>
                <w:sz w:val="18"/>
                <w:highlight w:val="cyan"/>
                <w:lang w:val="es-ES"/>
              </w:rPr>
              <w:t xml:space="preserve">? </w:t>
            </w: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etc.)</w:t>
            </w:r>
            <w:r w:rsidR="009D71F8">
              <w:rPr>
                <w:rFonts w:asciiTheme="minorHAnsi" w:hAnsiTheme="minorHAnsi" w:cs="Arial"/>
                <w:sz w:val="18"/>
                <w:lang w:val="es-ES"/>
              </w:rPr>
              <w:t xml:space="preserve">                          </w:t>
            </w: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Desirable skills</w:t>
            </w:r>
          </w:p>
          <w:p w:rsidR="004C7404" w:rsidRPr="00231720" w:rsidRDefault="004C7404" w:rsidP="004C7404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</w:p>
          <w:p w:rsidR="004C7404" w:rsidRDefault="004C7404" w:rsidP="00373599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lang w:val="es-ES"/>
              </w:rPr>
              <w:t>EFL 2.2.2</w:t>
            </w:r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Name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who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is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speaking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what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situation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is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listening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to short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texts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especially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when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accompanied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by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pictures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other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visual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aids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sound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effects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>. (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Example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: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shopkeeper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speaking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to a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cus</w:t>
            </w:r>
            <w:r w:rsidR="00373599">
              <w:rPr>
                <w:rFonts w:asciiTheme="minorHAnsi" w:hAnsiTheme="minorHAnsi" w:cs="Arial"/>
                <w:sz w:val="18"/>
                <w:lang w:val="es-ES"/>
              </w:rPr>
              <w:t>tomer</w:t>
            </w:r>
            <w:proofErr w:type="spellEnd"/>
            <w:r w:rsidR="00373599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="00373599">
              <w:rPr>
                <w:rFonts w:asciiTheme="minorHAnsi" w:hAnsiTheme="minorHAnsi" w:cs="Arial"/>
                <w:sz w:val="18"/>
                <w:lang w:val="es-ES"/>
              </w:rPr>
              <w:t>who</w:t>
            </w:r>
            <w:proofErr w:type="spellEnd"/>
            <w:r w:rsidR="00373599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="00373599">
              <w:rPr>
                <w:rFonts w:asciiTheme="minorHAnsi" w:hAnsiTheme="minorHAnsi" w:cs="Arial"/>
                <w:sz w:val="18"/>
                <w:lang w:val="es-ES"/>
              </w:rPr>
              <w:t>is</w:t>
            </w:r>
            <w:proofErr w:type="spellEnd"/>
            <w:r w:rsidR="00373599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="00373599">
              <w:rPr>
                <w:rFonts w:asciiTheme="minorHAnsi" w:hAnsiTheme="minorHAnsi" w:cs="Arial"/>
                <w:sz w:val="18"/>
                <w:lang w:val="es-ES"/>
              </w:rPr>
              <w:t>buying</w:t>
            </w:r>
            <w:proofErr w:type="spellEnd"/>
            <w:r w:rsidR="00373599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="00373599">
              <w:rPr>
                <w:rFonts w:asciiTheme="minorHAnsi" w:hAnsiTheme="minorHAnsi" w:cs="Arial"/>
                <w:sz w:val="18"/>
                <w:lang w:val="es-ES"/>
              </w:rPr>
              <w:t>some</w:t>
            </w:r>
            <w:proofErr w:type="spellEnd"/>
            <w:r w:rsidR="00373599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="00373599">
              <w:rPr>
                <w:rFonts w:asciiTheme="minorHAnsi" w:hAnsiTheme="minorHAnsi" w:cs="Arial"/>
                <w:sz w:val="18"/>
                <w:lang w:val="es-ES"/>
              </w:rPr>
              <w:t>fruit</w:t>
            </w:r>
            <w:proofErr w:type="spellEnd"/>
          </w:p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4C7404" w:rsidRDefault="004C7404" w:rsidP="004C7404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>EFL 2.2.6</w:t>
            </w: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Enjoy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extensive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listening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in English. (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Example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: listen to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stories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watch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short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movies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experience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song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lyrics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poetry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, etc.)</w:t>
            </w:r>
          </w:p>
          <w:p w:rsidR="004C7404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Desirable skills</w:t>
            </w:r>
          </w:p>
          <w:p w:rsidR="004C7404" w:rsidRPr="00A277A6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</w:p>
          <w:p w:rsidR="004C7404" w:rsidRPr="004C7404" w:rsidRDefault="004C7404" w:rsidP="00373599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EC6609">
              <w:rPr>
                <w:rFonts w:asciiTheme="minorHAnsi" w:hAnsiTheme="minorHAnsi" w:cs="Arial"/>
                <w:b/>
                <w:sz w:val="18"/>
                <w:lang w:val="es-ES"/>
              </w:rPr>
              <w:lastRenderedPageBreak/>
              <w:t>EFL.2.2.7</w:t>
            </w:r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Be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introduced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to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taking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meaning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from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spoken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texts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containing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words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sections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which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may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not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understood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. Be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introduced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to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idea 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that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understanding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spoken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texts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does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not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require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decoding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every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word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>. (2EGB)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C7404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0148C" w:rsidRPr="00C52FD8" w:rsidRDefault="004C7404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C7404">
              <w:rPr>
                <w:rFonts w:asciiTheme="minorHAnsi" w:hAnsiTheme="minorHAnsi"/>
                <w:b/>
                <w:sz w:val="20"/>
                <w:szCs w:val="20"/>
              </w:rPr>
              <w:t xml:space="preserve">CE.EFL.2.6.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Listening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for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Meaning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Understand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main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ideas in short simple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spoken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texts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that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include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familiar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vocabulary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and are set in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everyday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contexts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>.</w:t>
            </w:r>
            <w:r w:rsidRPr="004C74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977C2" w:rsidTr="004207F9">
        <w:trPr>
          <w:trHeight w:val="872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lastRenderedPageBreak/>
              <w:t>Mandatory skills</w:t>
            </w:r>
          </w:p>
          <w:p w:rsidR="004C7404" w:rsidRDefault="004C7404" w:rsidP="004C7404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>EFL 2.3.2</w:t>
            </w: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Read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 short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text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(online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print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)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demonstrate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understanding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of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gist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some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basic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details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of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content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.</w:t>
            </w:r>
          </w:p>
          <w:p w:rsidR="004C7404" w:rsidRPr="005E452F" w:rsidRDefault="004C7404" w:rsidP="004C7404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Desirable skills</w:t>
            </w:r>
          </w:p>
          <w:p w:rsidR="00A977C2" w:rsidRPr="00373599" w:rsidRDefault="004C7404" w:rsidP="0037359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="Arial"/>
                <w:sz w:val="18"/>
                <w:lang w:val="es-ES"/>
              </w:rPr>
            </w:pPr>
            <w:r w:rsidRPr="00231720">
              <w:rPr>
                <w:rFonts w:asciiTheme="minorHAnsi" w:hAnsiTheme="minorHAnsi" w:cs="Arial"/>
                <w:b/>
                <w:sz w:val="18"/>
                <w:lang w:val="es-ES"/>
              </w:rPr>
              <w:t>EFL 2.3.3</w:t>
            </w:r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Understand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most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of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details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of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content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of a short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text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(online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lang w:val="es-ES"/>
              </w:rPr>
              <w:t>print</w:t>
            </w:r>
            <w:proofErr w:type="spellEnd"/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). 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D8" w:rsidRDefault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52FD8" w:rsidRDefault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0966" w:rsidRDefault="0023096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977C2" w:rsidRPr="00FE4A8E" w:rsidRDefault="004C7404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C7404">
              <w:rPr>
                <w:rFonts w:asciiTheme="minorHAnsi" w:hAnsiTheme="minorHAnsi"/>
                <w:b/>
                <w:sz w:val="20"/>
                <w:szCs w:val="20"/>
              </w:rPr>
              <w:t xml:space="preserve">CE.EFL.2.12.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Understand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gist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details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in short simple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written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texts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(online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C7404">
              <w:rPr>
                <w:rFonts w:asciiTheme="minorHAnsi" w:hAnsiTheme="minorHAnsi"/>
                <w:sz w:val="20"/>
                <w:szCs w:val="20"/>
              </w:rPr>
              <w:t>print</w:t>
            </w:r>
            <w:proofErr w:type="spellEnd"/>
            <w:r w:rsidRPr="004C7404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</w:tr>
      <w:tr w:rsidR="00230966" w:rsidTr="009D71F8">
        <w:trPr>
          <w:trHeight w:val="1557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A6" w:rsidRPr="005E452F" w:rsidRDefault="002977A6" w:rsidP="002977A6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2977A6" w:rsidRPr="00231720" w:rsidRDefault="002977A6" w:rsidP="002977A6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Observe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copy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words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phrases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sentences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with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correct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use of standard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writing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mechanics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. (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Example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: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spelling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punctuation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capitalization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writing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by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hand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and/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or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on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the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computer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.</w:t>
            </w:r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 xml:space="preserve"> (</w:t>
            </w:r>
            <w:proofErr w:type="spellStart"/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>Ref:EFL</w:t>
            </w:r>
            <w:proofErr w:type="spellEnd"/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 xml:space="preserve"> 2.4.3)</w:t>
            </w:r>
          </w:p>
          <w:p w:rsidR="002977A6" w:rsidRPr="005E452F" w:rsidRDefault="002977A6" w:rsidP="002977A6">
            <w:pPr>
              <w:jc w:val="center"/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</w:pPr>
            <w:r w:rsidRPr="005E452F">
              <w:rPr>
                <w:rFonts w:asciiTheme="minorHAnsi" w:hAnsiTheme="minorHAnsi"/>
                <w:b/>
                <w:color w:val="00000A"/>
                <w:sz w:val="18"/>
                <w:u w:val="single"/>
                <w:lang w:val="en-US"/>
              </w:rPr>
              <w:t>Mandatory skills</w:t>
            </w:r>
          </w:p>
          <w:p w:rsidR="00230966" w:rsidRPr="00373599" w:rsidRDefault="002977A6" w:rsidP="00373599">
            <w:pPr>
              <w:ind w:left="24"/>
              <w:rPr>
                <w:rFonts w:asciiTheme="minorHAnsi" w:hAnsiTheme="minorHAnsi" w:cs="Arial"/>
                <w:sz w:val="18"/>
                <w:lang w:val="es-ES"/>
              </w:rPr>
            </w:pP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Observe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write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simple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words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phrases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and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sentences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. (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Example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: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cat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,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dog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.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She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is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proofErr w:type="spellStart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>sad</w:t>
            </w:r>
            <w:proofErr w:type="spellEnd"/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. </w:t>
            </w:r>
            <w:proofErr w:type="spellStart"/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>Ref:EFL</w:t>
            </w:r>
            <w:proofErr w:type="spellEnd"/>
            <w:r w:rsidRPr="00231720">
              <w:rPr>
                <w:rFonts w:asciiTheme="minorHAnsi" w:hAnsiTheme="minorHAnsi" w:cs="Arial"/>
                <w:b/>
                <w:sz w:val="18"/>
                <w:highlight w:val="cyan"/>
                <w:lang w:val="es-ES"/>
              </w:rPr>
              <w:t xml:space="preserve"> 2.4.4)</w:t>
            </w:r>
            <w:r w:rsidRPr="00231720">
              <w:rPr>
                <w:rFonts w:asciiTheme="minorHAnsi" w:hAnsiTheme="minorHAnsi" w:cs="Arial"/>
                <w:sz w:val="18"/>
                <w:highlight w:val="cyan"/>
                <w:lang w:val="es-ES"/>
              </w:rPr>
              <w:t xml:space="preserve"> </w:t>
            </w:r>
            <w:r w:rsidRPr="00231720">
              <w:rPr>
                <w:rFonts w:asciiTheme="minorHAnsi" w:hAnsiTheme="minorHAnsi" w:cs="Arial"/>
                <w:sz w:val="18"/>
                <w:lang w:val="es-ES"/>
              </w:rPr>
              <w:t xml:space="preserve"> 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A6" w:rsidRDefault="002977A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77A6" w:rsidRDefault="002977A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77A6" w:rsidRDefault="002977A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977A6" w:rsidRDefault="002977A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0966" w:rsidRDefault="00230966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230966">
              <w:rPr>
                <w:rFonts w:asciiTheme="minorHAnsi" w:hAnsiTheme="minorHAnsi"/>
                <w:b/>
                <w:sz w:val="20"/>
                <w:szCs w:val="20"/>
              </w:rPr>
              <w:t xml:space="preserve">CE.EFL.2.18.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order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perform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controlled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practice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vocabulary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grammar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30966">
              <w:rPr>
                <w:rFonts w:asciiTheme="minorHAnsi" w:hAnsiTheme="minorHAnsi"/>
                <w:sz w:val="20"/>
                <w:szCs w:val="20"/>
              </w:rPr>
              <w:t>items</w:t>
            </w:r>
            <w:proofErr w:type="spellEnd"/>
            <w:r w:rsidRPr="0023096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D1537" w:rsidTr="00D35E53">
        <w:trPr>
          <w:trHeight w:val="403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95684A">
            <w:pPr>
              <w:ind w:left="204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9D1537" w:rsidTr="0018591B">
        <w:trPr>
          <w:trHeight w:val="408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3E" w:rsidRPr="00BC4EAC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BC4EAC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Vocabulary:</w:t>
            </w:r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Clothes</w:t>
            </w:r>
          </w:p>
          <w:p w:rsidR="004A3A3E" w:rsidRPr="00BC4EAC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BC4EAC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Grammar:</w:t>
            </w:r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</w:t>
            </w:r>
            <w:proofErr w:type="spellStart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>He/She</w:t>
            </w:r>
            <w:proofErr w:type="spellEnd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has (red pants). </w:t>
            </w:r>
            <w:proofErr w:type="spellStart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>He/She</w:t>
            </w:r>
            <w:proofErr w:type="spellEnd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doesn't have (a jacket).</w:t>
            </w:r>
          </w:p>
          <w:p w:rsidR="004A3A3E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BC4EAC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Story and Phonics:</w:t>
            </w:r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Trevor, Marie, Monty and </w:t>
            </w:r>
            <w:proofErr w:type="spellStart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>Maskman</w:t>
            </w:r>
            <w:proofErr w:type="spellEnd"/>
            <w:r w:rsidRPr="00BC4EA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talk about their clothes.  Short vowel sound: 'o' (doll).  </w:t>
            </w:r>
            <w:r w:rsidRPr="00FF4EBF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  </w:t>
            </w:r>
          </w:p>
          <w:p w:rsidR="004A3A3E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4A3A3E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4A3A3E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4A3A3E" w:rsidRDefault="004A3A3E" w:rsidP="004A3A3E">
            <w:pPr>
              <w:ind w:left="58"/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9D1537" w:rsidRDefault="009D1537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373599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3A3E" w:rsidRDefault="004A3A3E" w:rsidP="004A3A3E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* Identify clothes.</w:t>
            </w:r>
          </w:p>
          <w:p w:rsidR="004A3A3E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*Look at the flash cards and recognize clothes. </w:t>
            </w:r>
          </w:p>
          <w:p w:rsidR="004A3A3E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*Asking for questions about clothes.</w:t>
            </w:r>
          </w:p>
          <w:p w:rsidR="004A3A3E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* Describe clothes.</w:t>
            </w:r>
          </w:p>
          <w:p w:rsidR="004A3A3E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>* Write names of clothes.</w:t>
            </w:r>
          </w:p>
          <w:p w:rsidR="004A3A3E" w:rsidRPr="00297B46" w:rsidRDefault="004A3A3E" w:rsidP="004A3A3E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*Look, point at pictures and repeat.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 at pictures and chant.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*Look, listen and say the number.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 at the picture, listen and repeat.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 at the picture, listen, correct and sing a song.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*Ask and answer in pairs.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*Listen and follow a story.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*Listen and say the number.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*CLIL: </w:t>
            </w:r>
            <w:proofErr w:type="spellStart"/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Geogpraphy</w:t>
            </w:r>
            <w:proofErr w:type="spellEnd"/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: look at items, listen and point.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 and say in pairs.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*Values: look at the pictures and listen to the story.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*Listen and say 'happy' or 'sad'.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</w:t>
            </w:r>
            <w:proofErr w:type="spellStart"/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Ecua</w:t>
            </w:r>
            <w:proofErr w:type="spellEnd"/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CLIL: look at pictures and say.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*Ask and guess in pairs.</w:t>
            </w:r>
          </w:p>
          <w:p w:rsidR="004A3A3E" w:rsidRPr="00297B46" w:rsidRDefault="004A3A3E" w:rsidP="004A3A3E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>*Look at the map and say.</w:t>
            </w:r>
          </w:p>
          <w:p w:rsidR="009D1537" w:rsidRDefault="004A3A3E" w:rsidP="004A3A3E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297B46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                     </w:t>
            </w: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Pr="00FE4A8E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FE" w:rsidRPr="00491CFE" w:rsidRDefault="00491CFE" w:rsidP="00491C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1C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RESOURCES:</w:t>
            </w:r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Kid's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Box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Student's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Book 1,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Interactive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DVD-ROM,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Workbook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Teacher`s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book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flashcards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Teacher`s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resource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book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9140E" w:rsidRDefault="00491CFE" w:rsidP="004915D0">
            <w:pPr>
              <w:ind w:left="7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1CFE">
              <w:rPr>
                <w:rFonts w:asciiTheme="minorHAnsi" w:hAnsiTheme="minorHAnsi"/>
                <w:b/>
                <w:sz w:val="20"/>
                <w:szCs w:val="20"/>
              </w:rPr>
              <w:t>MATERIALS:</w:t>
            </w:r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Flashcards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photocopiable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activities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reinforcement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worksheets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audio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video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recorder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selection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of real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clothes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a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big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bag,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thin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cardboard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scissors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, a complete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colored</w:t>
            </w:r>
            <w:proofErr w:type="spellEnd"/>
            <w:r w:rsidRPr="00491CFE">
              <w:rPr>
                <w:rFonts w:asciiTheme="minorHAnsi" w:hAnsiTheme="minorHAnsi"/>
                <w:sz w:val="20"/>
                <w:szCs w:val="20"/>
              </w:rPr>
              <w:t xml:space="preserve"> set, </w:t>
            </w:r>
            <w:proofErr w:type="spellStart"/>
            <w:r w:rsidRPr="00491CFE">
              <w:rPr>
                <w:rFonts w:asciiTheme="minorHAnsi" w:hAnsiTheme="minorHAnsi"/>
                <w:sz w:val="20"/>
                <w:szCs w:val="20"/>
              </w:rPr>
              <w:t>envelop</w:t>
            </w:r>
            <w:r w:rsidR="004915D0">
              <w:rPr>
                <w:rFonts w:asciiTheme="minorHAnsi" w:hAnsiTheme="minorHAnsi"/>
                <w:sz w:val="20"/>
                <w:szCs w:val="20"/>
              </w:rPr>
              <w:t>es</w:t>
            </w:r>
            <w:proofErr w:type="spellEnd"/>
            <w:r w:rsidR="004915D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4915D0">
              <w:rPr>
                <w:rFonts w:asciiTheme="minorHAnsi" w:hAnsiTheme="minorHAnsi"/>
                <w:sz w:val="20"/>
                <w:szCs w:val="20"/>
              </w:rPr>
              <w:t>toys</w:t>
            </w:r>
            <w:proofErr w:type="spellEnd"/>
            <w:r w:rsidR="004915D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4915D0">
              <w:rPr>
                <w:rFonts w:asciiTheme="minorHAnsi" w:hAnsiTheme="minorHAnsi"/>
                <w:sz w:val="20"/>
                <w:szCs w:val="20"/>
              </w:rPr>
              <w:t>large</w:t>
            </w:r>
            <w:proofErr w:type="spellEnd"/>
            <w:r w:rsidR="004915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915D0">
              <w:rPr>
                <w:rFonts w:asciiTheme="minorHAnsi" w:hAnsiTheme="minorHAnsi"/>
                <w:sz w:val="20"/>
                <w:szCs w:val="20"/>
              </w:rPr>
              <w:t>piece</w:t>
            </w:r>
            <w:proofErr w:type="spellEnd"/>
            <w:r w:rsidR="004915D0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 w:rsidR="004915D0">
              <w:rPr>
                <w:rFonts w:asciiTheme="minorHAnsi" w:hAnsiTheme="minorHAnsi"/>
                <w:sz w:val="20"/>
                <w:szCs w:val="20"/>
              </w:rPr>
              <w:t>paper</w:t>
            </w:r>
            <w:proofErr w:type="spellEnd"/>
            <w:r w:rsidR="004915D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Pr="00FE4A8E" w:rsidRDefault="004A62C4" w:rsidP="004915D0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B2" w:rsidRDefault="000F41B2" w:rsidP="000F41B2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0F41B2" w:rsidRDefault="000F41B2" w:rsidP="000F41B2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04420C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Learners can help each other to express when something is not understood in short conversations. (J.3, S.1, S.4).  </w:t>
            </w: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 </w:t>
            </w:r>
            <w:r w:rsidRPr="00703880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Ref.: I.EFL.2.5.1.</w:t>
            </w:r>
            <w:r w:rsidRPr="00303E6E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</w:t>
            </w:r>
            <w:r w:rsidRPr="00FF4EBF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  </w:t>
            </w:r>
          </w:p>
          <w:p w:rsidR="000F41B2" w:rsidRDefault="000F41B2" w:rsidP="000F41B2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47013B" w:rsidRDefault="0047013B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0F41B2" w:rsidRDefault="000F41B2" w:rsidP="000F41B2">
            <w:pPr>
              <w:ind w:left="29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C42261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Learners can discover the main ideas in short simple spoken texts without decoding every word. (I.3) </w:t>
            </w:r>
            <w:r w:rsidRPr="00C42261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(ref. I.EFL.2.6.1</w:t>
            </w:r>
            <w:r w:rsidRPr="00C42261">
              <w:rPr>
                <w:rFonts w:asciiTheme="minorHAnsi" w:hAnsiTheme="minorHAnsi"/>
                <w:color w:val="00000A"/>
                <w:sz w:val="18"/>
                <w:lang w:val="en-US"/>
              </w:rPr>
              <w:t>)</w:t>
            </w:r>
          </w:p>
          <w:p w:rsidR="000F41B2" w:rsidRDefault="000F41B2" w:rsidP="000F41B2">
            <w:pPr>
              <w:ind w:left="29"/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172D98" w:rsidRDefault="00172D98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0F41B2" w:rsidRPr="00703880" w:rsidRDefault="000F41B2" w:rsidP="000F41B2">
            <w:pPr>
              <w:rPr>
                <w:rFonts w:asciiTheme="minorHAnsi" w:hAnsiTheme="minorHAnsi"/>
                <w:b/>
                <w:color w:val="00000A"/>
                <w:sz w:val="18"/>
                <w:lang w:val="en-US"/>
              </w:rPr>
            </w:pPr>
            <w:r w:rsidRPr="00382223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Learners can understand a short simple text on an everyday topic and </w:t>
            </w:r>
            <w:proofErr w:type="spellStart"/>
            <w:r w:rsidRPr="00382223">
              <w:rPr>
                <w:rFonts w:asciiTheme="minorHAnsi" w:hAnsiTheme="minorHAnsi"/>
                <w:color w:val="00000A"/>
                <w:sz w:val="18"/>
                <w:lang w:val="en-US"/>
              </w:rPr>
              <w:t>supportly</w:t>
            </w:r>
            <w:proofErr w:type="spellEnd"/>
            <w:r w:rsidRPr="00382223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complete a simple task to show that they have understood most or some of it. (I.4</w:t>
            </w:r>
            <w:r w:rsidRPr="00703880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). Ref.: I.EFL.2.12.1.</w:t>
            </w:r>
          </w:p>
          <w:p w:rsidR="00172D98" w:rsidRDefault="00172D98" w:rsidP="00067E88">
            <w:pPr>
              <w:ind w:left="72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1575B3" w:rsidRDefault="001575B3" w:rsidP="00067E88">
            <w:pPr>
              <w:ind w:left="72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0F41B2" w:rsidRDefault="000F41B2" w:rsidP="000F41B2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067AF8">
              <w:rPr>
                <w:rFonts w:asciiTheme="minorHAnsi" w:hAnsiTheme="minorHAnsi"/>
                <w:color w:val="00000A"/>
                <w:sz w:val="18"/>
                <w:lang w:val="en-US"/>
              </w:rPr>
              <w:t>Learners can reproduce short simple phrases and sentences to show that they know vocabulary items. (I.3, I.4)</w:t>
            </w:r>
            <w:r w:rsidRPr="00703880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Ref.: I.EFL.2.18.1</w:t>
            </w:r>
            <w:r w:rsidRPr="00067AF8">
              <w:rPr>
                <w:rFonts w:asciiTheme="minorHAnsi" w:hAnsiTheme="minorHAnsi"/>
                <w:color w:val="00000A"/>
                <w:sz w:val="18"/>
                <w:lang w:val="en-US"/>
              </w:rPr>
              <w:t>.</w:t>
            </w:r>
          </w:p>
          <w:p w:rsidR="000F41B2" w:rsidRDefault="000F41B2" w:rsidP="000F41B2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</w:p>
          <w:p w:rsidR="00172D98" w:rsidRDefault="00172D98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A62C4" w:rsidRPr="00FE4A8E" w:rsidRDefault="004A62C4" w:rsidP="004A62C4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BC" w:rsidRPr="00A072BC" w:rsidRDefault="00A072BC" w:rsidP="00A072BC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 xml:space="preserve">Informal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evaluation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take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place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throughout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unit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assessing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students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’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ability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complete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each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activity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according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contents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Teachers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Resource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pack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provide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extra material to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assess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different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learning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styles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a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periodic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way</w:t>
            </w:r>
            <w:proofErr w:type="spellEnd"/>
            <w:r w:rsidRPr="00A072BC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A072BC" w:rsidRDefault="00A072BC" w:rsidP="0047013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7013B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Homework</w:t>
            </w:r>
            <w:proofErr w:type="spellEnd"/>
          </w:p>
          <w:p w:rsidR="00860CC7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Draw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and </w:t>
            </w:r>
            <w:proofErr w:type="spellStart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write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you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like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</w:t>
            </w:r>
            <w:proofErr w:type="spellStart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wear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for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clothes</w:t>
            </w:r>
            <w:proofErr w:type="spellEnd"/>
            <w:r w:rsidR="00503F31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  <w:p w:rsidR="00860CC7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</w:p>
          <w:p w:rsidR="00860CC7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Rubric</w:t>
            </w:r>
            <w:proofErr w:type="spellEnd"/>
          </w:p>
          <w:p w:rsidR="00860CC7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860CC7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47013B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ndividual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Activity</w:t>
            </w:r>
            <w:proofErr w:type="spellEnd"/>
          </w:p>
          <w:p w:rsidR="00DF4734" w:rsidRPr="00860CC7" w:rsidRDefault="002871DD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Dress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up </w:t>
            </w:r>
            <w:r w:rsidR="005B0F2F">
              <w:rPr>
                <w:rFonts w:asciiTheme="minorHAnsi" w:eastAsia="Times New Roman" w:hAnsiTheme="minorHAnsi" w:cs="Times New Roman"/>
                <w:sz w:val="20"/>
                <w:szCs w:val="20"/>
              </w:rPr>
              <w:t>a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paper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doll</w:t>
            </w:r>
            <w:proofErr w:type="spellEnd"/>
            <w:r w:rsidR="005B0F2F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(cuca)</w:t>
            </w:r>
          </w:p>
          <w:p w:rsidR="0047013B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60CC7">
              <w:rPr>
                <w:rFonts w:asciiTheme="minorHAnsi" w:eastAsia="Times New Roman" w:hAnsiTheme="minorHAnsi" w:cs="Times New Roman"/>
                <w:sz w:val="20"/>
                <w:szCs w:val="20"/>
              </w:rPr>
              <w:t>Observation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860CC7">
              <w:rPr>
                <w:rFonts w:asciiTheme="minorHAnsi" w:eastAsia="Times New Roman" w:hAnsiTheme="minorHAnsi" w:cs="Times New Roman"/>
                <w:sz w:val="20"/>
                <w:szCs w:val="20"/>
              </w:rPr>
              <w:t>Monitoring</w:t>
            </w:r>
            <w:proofErr w:type="spellEnd"/>
          </w:p>
          <w:p w:rsidR="0047013B" w:rsidRDefault="00860CC7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 w:rsidR="00DF4734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F4734" w:rsidRPr="00DF4734">
              <w:rPr>
                <w:rFonts w:asciiTheme="minorHAnsi" w:eastAsia="Times New Roman" w:hAnsiTheme="minorHAnsi" w:cs="Times New Roman"/>
                <w:sz w:val="20"/>
                <w:szCs w:val="20"/>
              </w:rPr>
              <w:t>Rubric</w:t>
            </w:r>
            <w:proofErr w:type="spellEnd"/>
          </w:p>
          <w:p w:rsidR="0047013B" w:rsidRDefault="0047013B" w:rsidP="0047013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A84EB1" w:rsidRDefault="00A84EB1" w:rsidP="0047013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A84EB1" w:rsidRDefault="00A84EB1" w:rsidP="00A84EB1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A84EB1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Oral </w:t>
            </w:r>
            <w:proofErr w:type="spellStart"/>
            <w:r w:rsidRPr="00A84EB1">
              <w:rPr>
                <w:rFonts w:asciiTheme="minorHAnsi" w:eastAsia="Times New Roman" w:hAnsiTheme="minorHAnsi" w:cs="Times New Roman"/>
                <w:sz w:val="20"/>
                <w:szCs w:val="20"/>
              </w:rPr>
              <w:t>lesson</w:t>
            </w:r>
            <w:proofErr w:type="spellEnd"/>
          </w:p>
          <w:p w:rsidR="00A84EB1" w:rsidRPr="00860CC7" w:rsidRDefault="00A84EB1" w:rsidP="00A84EB1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Describe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orally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paper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doll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(cuca)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wearing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A84EB1" w:rsidRDefault="00A84EB1" w:rsidP="00A84EB1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Communicative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approach</w:t>
            </w:r>
            <w:proofErr w:type="spellEnd"/>
            <w:r w:rsidR="0089287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A84EB1" w:rsidRDefault="00A84EB1" w:rsidP="00A84EB1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4734">
              <w:rPr>
                <w:rFonts w:asciiTheme="minorHAnsi" w:eastAsia="Times New Roman" w:hAnsiTheme="minorHAnsi" w:cs="Times New Roman"/>
                <w:sz w:val="20"/>
                <w:szCs w:val="20"/>
              </w:rPr>
              <w:t>Rubric</w:t>
            </w:r>
            <w:proofErr w:type="spellEnd"/>
          </w:p>
          <w:p w:rsidR="00A84EB1" w:rsidRDefault="00A84EB1" w:rsidP="00A84EB1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8306FE" w:rsidRDefault="008306FE" w:rsidP="008306FE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Group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Work</w:t>
            </w:r>
            <w:proofErr w:type="spellEnd"/>
          </w:p>
          <w:p w:rsidR="008306FE" w:rsidRPr="00860CC7" w:rsidRDefault="008306FE" w:rsidP="008306FE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exercises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their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workbooks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2</w:t>
            </w:r>
          </w:p>
          <w:p w:rsidR="008306FE" w:rsidRDefault="008306FE" w:rsidP="008306FE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Clil</w:t>
            </w:r>
            <w:proofErr w:type="spellEnd"/>
          </w:p>
          <w:p w:rsidR="008306FE" w:rsidRDefault="008306FE" w:rsidP="008306FE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Instrument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4734">
              <w:rPr>
                <w:rFonts w:asciiTheme="minorHAnsi" w:eastAsia="Times New Roman" w:hAnsiTheme="minorHAnsi" w:cs="Times New Roman"/>
                <w:sz w:val="20"/>
                <w:szCs w:val="20"/>
              </w:rPr>
              <w:t>Rubric</w:t>
            </w:r>
            <w:proofErr w:type="spellEnd"/>
          </w:p>
          <w:p w:rsidR="008306FE" w:rsidRDefault="008306FE" w:rsidP="008306FE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826A1D" w:rsidRDefault="00826A1D" w:rsidP="00826A1D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Activity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Written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lesson</w:t>
            </w:r>
            <w:proofErr w:type="spellEnd"/>
          </w:p>
          <w:p w:rsidR="00826A1D" w:rsidRPr="00860CC7" w:rsidRDefault="00826A1D" w:rsidP="00826A1D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worksheet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about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clotes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unit</w:t>
            </w:r>
            <w:proofErr w:type="spellEnd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2)</w:t>
            </w:r>
          </w:p>
          <w:p w:rsidR="00826A1D" w:rsidRDefault="00826A1D" w:rsidP="00826A1D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Clil</w:t>
            </w:r>
            <w:proofErr w:type="spellEnd"/>
          </w:p>
          <w:p w:rsidR="004774CF" w:rsidRPr="004207F9" w:rsidRDefault="00826A1D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 w:rsidRPr="00860CC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4734">
              <w:rPr>
                <w:rFonts w:asciiTheme="minorHAnsi" w:eastAsia="Times New Roman" w:hAnsiTheme="minorHAnsi" w:cs="Times New Roman"/>
                <w:sz w:val="20"/>
                <w:szCs w:val="20"/>
              </w:rPr>
              <w:t>Rubric</w:t>
            </w:r>
            <w:proofErr w:type="spellEnd"/>
          </w:p>
        </w:tc>
      </w:tr>
      <w:tr w:rsidR="00B434F4" w:rsidTr="004207F9">
        <w:trPr>
          <w:trHeight w:val="373"/>
        </w:trPr>
        <w:tc>
          <w:tcPr>
            <w:tcW w:w="154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B434F4" w:rsidTr="004207F9">
        <w:trPr>
          <w:trHeight w:val="373"/>
        </w:trPr>
        <w:tc>
          <w:tcPr>
            <w:tcW w:w="4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10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B434F4" w:rsidTr="004207F9">
        <w:trPr>
          <w:trHeight w:val="351"/>
        </w:trPr>
        <w:tc>
          <w:tcPr>
            <w:tcW w:w="4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</w:tr>
      <w:tr w:rsidR="006E785C" w:rsidRPr="00B434F4" w:rsidTr="004207F9">
        <w:trPr>
          <w:trHeight w:val="373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956BCD" w:rsidRDefault="00522DC8" w:rsidP="00B434F4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956BC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Natural Science: animals; Values: love nature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7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18591B" w:rsidRDefault="00956BCD" w:rsidP="00793023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4207F9" w:rsidRPr="0018591B">
              <w:rPr>
                <w:rFonts w:asciiTheme="minorHAnsi" w:hAnsiTheme="minorHAnsi"/>
                <w:i/>
                <w:color w:val="00000A"/>
                <w:sz w:val="20"/>
                <w:lang w:val="en-US"/>
              </w:rPr>
              <w:t xml:space="preserve">JUSTICE, INNOVATION, SOLIDARITY, FRATERNITY, RESPECT, FAITH, SERVICE.   </w:t>
            </w:r>
          </w:p>
        </w:tc>
      </w:tr>
      <w:tr w:rsidR="007F21AF" w:rsidRPr="00B434F4" w:rsidTr="004207F9">
        <w:trPr>
          <w:trHeight w:val="373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4A62C4">
        <w:trPr>
          <w:trHeight w:val="265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Neiva Araujo</w:t>
            </w:r>
            <w:r w:rsidR="004207F9">
              <w:rPr>
                <w:rFonts w:asciiTheme="minorHAnsi" w:hAnsiTheme="minorHAnsi"/>
                <w:b/>
                <w:sz w:val="20"/>
                <w:szCs w:val="20"/>
              </w:rPr>
              <w:t xml:space="preserve"> and Mónica Sánchez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DB4D6B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Area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21AF"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="007F21AF"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DB4D6B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level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="007F21AF"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Elizabeth Vargas</w:t>
            </w:r>
          </w:p>
        </w:tc>
      </w:tr>
      <w:tr w:rsidR="007F21AF" w:rsidRPr="00B434F4" w:rsidTr="004207F9">
        <w:trPr>
          <w:trHeight w:val="373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D6B" w:rsidRDefault="007F21AF" w:rsidP="004A62C4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4A62C4" w:rsidRDefault="004A62C4" w:rsidP="004A62C4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4A62C4" w:rsidRPr="00965CF0" w:rsidRDefault="004A62C4" w:rsidP="004A62C4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C34A5C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C34A5C" w:rsidRPr="00F510B1">
              <w:rPr>
                <w:noProof/>
              </w:rPr>
              <w:drawing>
                <wp:inline distT="0" distB="0" distL="0" distR="0" wp14:anchorId="5F8BE87E" wp14:editId="15630DBB">
                  <wp:extent cx="2276240" cy="914400"/>
                  <wp:effectExtent l="0" t="0" r="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57" cy="92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4A62C4" w:rsidRPr="00B434F4" w:rsidTr="004207F9">
        <w:trPr>
          <w:trHeight w:val="373"/>
        </w:trPr>
        <w:tc>
          <w:tcPr>
            <w:tcW w:w="3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C4" w:rsidRPr="00965CF0" w:rsidRDefault="004A62C4" w:rsidP="004A62C4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Date: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10th, 2016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C4" w:rsidRPr="00965CF0" w:rsidRDefault="004A62C4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Date: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10th, 2016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C4" w:rsidRPr="00965CF0" w:rsidRDefault="004A62C4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Date: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10th, 2016</w:t>
            </w:r>
          </w:p>
        </w:tc>
      </w:tr>
    </w:tbl>
    <w:p w:rsidR="006E7BD7" w:rsidRPr="006E7BD7" w:rsidRDefault="006E7BD7" w:rsidP="006E7BD7">
      <w:pPr>
        <w:tabs>
          <w:tab w:val="left" w:pos="1035"/>
        </w:tabs>
      </w:pPr>
    </w:p>
    <w:sectPr w:rsidR="006E7BD7" w:rsidRPr="006E7BD7" w:rsidSect="0095684A">
      <w:footerReference w:type="even" r:id="rId9"/>
      <w:footerReference w:type="default" r:id="rId10"/>
      <w:footerReference w:type="first" r:id="rId11"/>
      <w:pgSz w:w="16840" w:h="11900" w:orient="landscape"/>
      <w:pgMar w:top="284" w:right="2685" w:bottom="0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D6" w:rsidRDefault="00C259D6">
      <w:pPr>
        <w:spacing w:after="0" w:line="240" w:lineRule="auto"/>
      </w:pPr>
      <w:r>
        <w:separator/>
      </w:r>
    </w:p>
  </w:endnote>
  <w:endnote w:type="continuationSeparator" w:id="0">
    <w:p w:rsidR="00C259D6" w:rsidRDefault="00C2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D6" w:rsidRDefault="00C259D6">
      <w:pPr>
        <w:spacing w:after="0" w:line="240" w:lineRule="auto"/>
      </w:pPr>
      <w:r>
        <w:separator/>
      </w:r>
    </w:p>
  </w:footnote>
  <w:footnote w:type="continuationSeparator" w:id="0">
    <w:p w:rsidR="00C259D6" w:rsidRDefault="00C2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67E88"/>
    <w:rsid w:val="000908EA"/>
    <w:rsid w:val="000F41B2"/>
    <w:rsid w:val="00137A0C"/>
    <w:rsid w:val="00140D9D"/>
    <w:rsid w:val="0014755B"/>
    <w:rsid w:val="001575B3"/>
    <w:rsid w:val="00172D98"/>
    <w:rsid w:val="0018591B"/>
    <w:rsid w:val="00212FBF"/>
    <w:rsid w:val="00230966"/>
    <w:rsid w:val="002871DD"/>
    <w:rsid w:val="002977A6"/>
    <w:rsid w:val="002D462E"/>
    <w:rsid w:val="002E0DC0"/>
    <w:rsid w:val="00343B7D"/>
    <w:rsid w:val="00366A22"/>
    <w:rsid w:val="00373599"/>
    <w:rsid w:val="00390963"/>
    <w:rsid w:val="003974B9"/>
    <w:rsid w:val="003A7942"/>
    <w:rsid w:val="004207F9"/>
    <w:rsid w:val="00434D31"/>
    <w:rsid w:val="00466595"/>
    <w:rsid w:val="0047013B"/>
    <w:rsid w:val="004774CF"/>
    <w:rsid w:val="004915D0"/>
    <w:rsid w:val="00491CFE"/>
    <w:rsid w:val="004A3A3E"/>
    <w:rsid w:val="004A62C4"/>
    <w:rsid w:val="004B0BF6"/>
    <w:rsid w:val="004C7404"/>
    <w:rsid w:val="00503F31"/>
    <w:rsid w:val="005048B3"/>
    <w:rsid w:val="00522DC8"/>
    <w:rsid w:val="005A6242"/>
    <w:rsid w:val="005B0F2F"/>
    <w:rsid w:val="005C098E"/>
    <w:rsid w:val="005D2152"/>
    <w:rsid w:val="006E785C"/>
    <w:rsid w:val="006E7BD7"/>
    <w:rsid w:val="0071391A"/>
    <w:rsid w:val="007676AA"/>
    <w:rsid w:val="0078478B"/>
    <w:rsid w:val="00793023"/>
    <w:rsid w:val="007D3B4A"/>
    <w:rsid w:val="007F21AF"/>
    <w:rsid w:val="00804E90"/>
    <w:rsid w:val="00826A1D"/>
    <w:rsid w:val="00830477"/>
    <w:rsid w:val="008306FE"/>
    <w:rsid w:val="00860CC7"/>
    <w:rsid w:val="0089287B"/>
    <w:rsid w:val="008B6D99"/>
    <w:rsid w:val="008D628B"/>
    <w:rsid w:val="00920A57"/>
    <w:rsid w:val="00944722"/>
    <w:rsid w:val="0095684A"/>
    <w:rsid w:val="00956BCD"/>
    <w:rsid w:val="00965CF0"/>
    <w:rsid w:val="009804B1"/>
    <w:rsid w:val="009D1537"/>
    <w:rsid w:val="009D71F8"/>
    <w:rsid w:val="00A0305B"/>
    <w:rsid w:val="00A072BC"/>
    <w:rsid w:val="00A464AF"/>
    <w:rsid w:val="00A84EB1"/>
    <w:rsid w:val="00A977C2"/>
    <w:rsid w:val="00B434F4"/>
    <w:rsid w:val="00BC60B0"/>
    <w:rsid w:val="00BF6615"/>
    <w:rsid w:val="00C259D6"/>
    <w:rsid w:val="00C33A04"/>
    <w:rsid w:val="00C34A5C"/>
    <w:rsid w:val="00C36E7D"/>
    <w:rsid w:val="00C52FD8"/>
    <w:rsid w:val="00C754AD"/>
    <w:rsid w:val="00CA644B"/>
    <w:rsid w:val="00CD4AFF"/>
    <w:rsid w:val="00CF0989"/>
    <w:rsid w:val="00D35E53"/>
    <w:rsid w:val="00D50493"/>
    <w:rsid w:val="00D53CDD"/>
    <w:rsid w:val="00DB4D6B"/>
    <w:rsid w:val="00DF4734"/>
    <w:rsid w:val="00DF6E56"/>
    <w:rsid w:val="00E0148C"/>
    <w:rsid w:val="00E447AA"/>
    <w:rsid w:val="00E97EA4"/>
    <w:rsid w:val="00F030C4"/>
    <w:rsid w:val="00F22F80"/>
    <w:rsid w:val="00F354CC"/>
    <w:rsid w:val="00F51CEC"/>
    <w:rsid w:val="00F9140E"/>
    <w:rsid w:val="00FC209D"/>
    <w:rsid w:val="00FC4F0C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2</cp:revision>
  <dcterms:created xsi:type="dcterms:W3CDTF">2017-01-08T05:53:00Z</dcterms:created>
  <dcterms:modified xsi:type="dcterms:W3CDTF">2017-01-08T05:53:00Z</dcterms:modified>
</cp:coreProperties>
</file>