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709"/>
        <w:gridCol w:w="141"/>
        <w:gridCol w:w="1607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0EFDA43E" wp14:editId="3392A06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96D10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SCHOOL YEAR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796D10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96D10">
              <w:rPr>
                <w:rFonts w:asciiTheme="minorHAnsi" w:hAnsiTheme="minorHAnsi"/>
                <w:b/>
                <w:sz w:val="24"/>
                <w:szCs w:val="24"/>
              </w:rPr>
              <w:t>INFORMATIONAL DATA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3835B5" w:rsidRPr="00536D09" w:rsidTr="00782FD1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 w:rsidP="00BC3F0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>Thania</w:t>
            </w:r>
            <w:proofErr w:type="spellEnd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Rojas, </w:t>
            </w:r>
            <w:proofErr w:type="spellStart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D7266B">
              <w:rPr>
                <w:rFonts w:asciiTheme="minorHAnsi" w:hAnsiTheme="minorHAnsi"/>
                <w:sz w:val="20"/>
                <w:szCs w:val="20"/>
                <w:lang w:val="en-US"/>
              </w:rPr>
              <w:t>Edwin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Pilca.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EFL</w:t>
            </w:r>
            <w:r w:rsidR="00D7266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/  Communication and Cultural Awareness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GRADE/COURSE</w:t>
            </w:r>
            <w:r w:rsidRPr="00BF4BF0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BC3F0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THIRD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Class: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A-B-C-D.</w:t>
            </w:r>
          </w:p>
        </w:tc>
      </w:tr>
      <w:tr w:rsidR="003835B5" w:rsidRPr="004313AE" w:rsidTr="00782FD1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BF4BF0" w:rsidRDefault="00BF4BF0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BF4BF0" w:rsidP="00BC3F0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Uncover </w:t>
            </w:r>
            <w:r w:rsidR="00BC3F00">
              <w:rPr>
                <w:rFonts w:asciiTheme="minorHAnsi" w:hAnsiTheme="minorHAnsi"/>
                <w:sz w:val="20"/>
                <w:szCs w:val="20"/>
                <w:lang w:val="en-US"/>
              </w:rPr>
              <w:t>4A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96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F299C" w:rsidRDefault="00FF299C" w:rsidP="00BF4BF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BF4BF0" w:rsidRPr="002027B9" w:rsidRDefault="00BF4BF0" w:rsidP="00BF4BF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2027B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At the end of the unit the student will be able  to:</w:t>
            </w:r>
          </w:p>
          <w:p w:rsidR="004313AE" w:rsidRPr="004313AE" w:rsidRDefault="004313AE" w:rsidP="004313AE">
            <w:pPr>
              <w:pStyle w:val="Prrafodelista"/>
              <w:numPr>
                <w:ilvl w:val="0"/>
                <w:numId w:val="9"/>
              </w:numPr>
              <w:ind w:left="203" w:hanging="18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Stablish differences among different cultures in student’s locality.</w:t>
            </w:r>
          </w:p>
          <w:p w:rsidR="004313AE" w:rsidRPr="0038469D" w:rsidRDefault="004313AE" w:rsidP="004313AE">
            <w:pPr>
              <w:pStyle w:val="Prrafodelista"/>
              <w:numPr>
                <w:ilvl w:val="0"/>
                <w:numId w:val="9"/>
              </w:numPr>
              <w:ind w:left="203" w:hanging="181"/>
              <w:rPr>
                <w:rFonts w:asciiTheme="minorHAnsi" w:hAnsiTheme="minorHAnsi"/>
                <w:lang w:val="en-US"/>
              </w:rPr>
            </w:pPr>
            <w:r w:rsidRPr="0038469D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Compare how people act according to the place they live in.</w:t>
            </w:r>
          </w:p>
          <w:p w:rsidR="004313AE" w:rsidRPr="004313AE" w:rsidRDefault="004313AE" w:rsidP="004313AE">
            <w:pPr>
              <w:pStyle w:val="Prrafodelista"/>
              <w:numPr>
                <w:ilvl w:val="0"/>
                <w:numId w:val="9"/>
              </w:numPr>
              <w:ind w:left="203" w:hanging="181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Discuss that differences in schooling around the world</w:t>
            </w:r>
          </w:p>
          <w:p w:rsidR="004313AE" w:rsidRPr="0038469D" w:rsidRDefault="004313AE" w:rsidP="004313AE">
            <w:pPr>
              <w:pStyle w:val="Prrafodelista"/>
              <w:numPr>
                <w:ilvl w:val="0"/>
                <w:numId w:val="9"/>
              </w:numPr>
              <w:ind w:left="203" w:hanging="18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Share traveling experiences they had while traveling.</w:t>
            </w:r>
          </w:p>
          <w:p w:rsidR="00FF299C" w:rsidRPr="00FE4A8E" w:rsidRDefault="00FF299C" w:rsidP="00FF299C">
            <w:pPr>
              <w:pStyle w:val="Prrafodelista"/>
              <w:ind w:left="84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835B5" w:rsidRPr="00BF4BF0" w:rsidTr="00782FD1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BF4BF0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4313AE" w:rsidP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CULTURE AROUND THE WORLD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69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RPr="00BF4BF0" w:rsidTr="00782FD1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BF4BF0" w:rsidRDefault="004313AE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STARTING WEEK: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BF4BF0" w:rsidP="00F51CE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September 05 2016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BF4B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88071C" w:rsidRPr="004313AE" w:rsidTr="004313A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3AE" w:rsidRPr="004313AE" w:rsidRDefault="004313AE" w:rsidP="004313AE">
            <w:pPr>
              <w:pStyle w:val="BodyAA"/>
              <w:widowControl w:val="0"/>
              <w:suppressAutoHyphens/>
              <w:ind w:right="117"/>
              <w:rPr>
                <w:rFonts w:ascii="Calibri" w:hAnsi="Calibri"/>
                <w:sz w:val="18"/>
                <w:szCs w:val="18"/>
                <w:lang w:val="en-US"/>
              </w:rPr>
            </w:pPr>
            <w:r w:rsidRPr="000E251F">
              <w:rPr>
                <w:rFonts w:ascii="Calibri" w:eastAsia="Calibri" w:hAnsi="Calibri" w:cs="Calibri"/>
                <w:b/>
                <w:bCs/>
                <w:sz w:val="18"/>
                <w:szCs w:val="18"/>
                <w:shd w:val="clear" w:color="auto" w:fill="00FFFF"/>
                <w:lang w:val="en-US"/>
              </w:rPr>
              <w:t xml:space="preserve">EFL 5.1.1. </w:t>
            </w:r>
            <w:r w:rsidRPr="000E251F">
              <w:rPr>
                <w:rFonts w:ascii="Calibri" w:hAnsi="Calibri"/>
                <w:sz w:val="18"/>
                <w:szCs w:val="18"/>
                <w:highlight w:val="cyan"/>
                <w:lang w:val="en-US"/>
              </w:rPr>
              <w:t>Display an understanding of the relationship between the practices and perspectives of different cultures by recognizing and sharing cross-cultural experiences and ideas.</w:t>
            </w:r>
          </w:p>
          <w:p w:rsidR="004313AE" w:rsidRPr="004313AE" w:rsidRDefault="004313AE" w:rsidP="004313AE">
            <w:pPr>
              <w:pStyle w:val="BodyAA"/>
              <w:widowControl w:val="0"/>
              <w:suppressAutoHyphens/>
              <w:ind w:right="117"/>
              <w:rPr>
                <w:rFonts w:ascii="Calibri" w:hAnsi="Calibri"/>
                <w:sz w:val="18"/>
                <w:szCs w:val="18"/>
                <w:lang w:val="en-US"/>
              </w:rPr>
            </w:pPr>
            <w:r w:rsidRPr="000E251F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cyan"/>
                <w:lang w:val="en-US"/>
              </w:rPr>
              <w:t>EFL 5.1.2.</w:t>
            </w:r>
            <w:r w:rsidRPr="000E251F">
              <w:rPr>
                <w:rFonts w:ascii="Calibri" w:eastAsia="Calibri" w:hAnsi="Calibri" w:cs="Calibri"/>
                <w:sz w:val="18"/>
                <w:szCs w:val="18"/>
                <w:highlight w:val="cyan"/>
                <w:lang w:val="en-US"/>
              </w:rPr>
              <w:t xml:space="preserve"> </w:t>
            </w:r>
            <w:r w:rsidRPr="000E251F">
              <w:rPr>
                <w:rFonts w:ascii="Calibri" w:hAnsi="Calibri"/>
                <w:sz w:val="18"/>
                <w:szCs w:val="18"/>
                <w:highlight w:val="cyan"/>
                <w:lang w:val="en-US"/>
              </w:rPr>
              <w:t>Demonstrate mindfulness, empathy, tolerance and an overall respect for the integrity of cultures in daily classroom activities.</w:t>
            </w:r>
          </w:p>
          <w:p w:rsidR="00FF299C" w:rsidRPr="004313AE" w:rsidRDefault="004313AE" w:rsidP="004313AE">
            <w:pPr>
              <w:pStyle w:val="BodyB"/>
              <w:suppressAutoHyphens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313A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EFL 5.1.10</w:t>
            </w:r>
            <w:r w:rsidRPr="004313AE">
              <w:rPr>
                <w:b/>
                <w:sz w:val="18"/>
                <w:szCs w:val="18"/>
                <w:lang w:val="en-US"/>
              </w:rPr>
              <w:t>.</w:t>
            </w:r>
            <w:r w:rsidRPr="004313AE">
              <w:rPr>
                <w:sz w:val="18"/>
                <w:szCs w:val="18"/>
                <w:lang w:val="en-US"/>
              </w:rPr>
              <w:t xml:space="preserve"> Take initiative in a discussion in a positive way by being sensitive to the nuances of peers</w:t>
            </w:r>
            <w:r w:rsidRPr="004313AE">
              <w:rPr>
                <w:sz w:val="18"/>
                <w:szCs w:val="18"/>
                <w:lang w:val="en-US"/>
              </w:rPr>
              <w:t>’</w:t>
            </w:r>
            <w:r w:rsidRPr="004313AE">
              <w:rPr>
                <w:sz w:val="18"/>
                <w:szCs w:val="18"/>
                <w:lang w:val="en-US"/>
              </w:rPr>
              <w:t xml:space="preserve"> comments, reactions and responses (both verbal and nonverbal).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AE" w:rsidRDefault="004313AE" w:rsidP="004313AE">
            <w:pPr>
              <w:ind w:left="29" w:right="318"/>
              <w:rPr>
                <w:rFonts w:asciiTheme="minorHAnsi" w:hAnsiTheme="minorHAnsi"/>
                <w:color w:val="00000A"/>
                <w:sz w:val="18"/>
                <w:szCs w:val="18"/>
                <w:lang w:val="en-US"/>
              </w:rPr>
            </w:pPr>
            <w:r w:rsidRPr="000E251F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CE.EFL.5.1. </w:t>
            </w:r>
            <w:r w:rsidRPr="000E251F">
              <w:rPr>
                <w:color w:val="auto"/>
                <w:sz w:val="18"/>
                <w:szCs w:val="18"/>
                <w:lang w:val="en-US"/>
              </w:rPr>
              <w:t>Display an understanding of the integrity of different cultures by sharing experiences and by participating in class activities and discussions in a way that shows empathy and respect for others.</w:t>
            </w:r>
            <w:r w:rsidRPr="000E251F">
              <w:rPr>
                <w:rFonts w:asciiTheme="minorHAnsi" w:hAnsiTheme="minorHAnsi"/>
                <w:color w:val="00000A"/>
                <w:sz w:val="18"/>
                <w:szCs w:val="18"/>
                <w:lang w:val="en-US"/>
              </w:rPr>
              <w:t xml:space="preserve">   </w:t>
            </w:r>
          </w:p>
          <w:p w:rsidR="0088071C" w:rsidRPr="004313AE" w:rsidRDefault="0088071C" w:rsidP="004313AE">
            <w:pPr>
              <w:pStyle w:val="BodyAA"/>
              <w:suppressAutoHyphens/>
              <w:ind w:right="176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</w:tc>
      </w:tr>
      <w:tr w:rsidR="0088071C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EVALUATION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88071C" w:rsidRPr="001C6DDB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AE" w:rsidRPr="005F5F87" w:rsidRDefault="004313AE" w:rsidP="004313AE">
            <w:pPr>
              <w:rPr>
                <w:rFonts w:asciiTheme="minorHAnsi" w:hAnsiTheme="minorHAnsi"/>
                <w:b/>
                <w:color w:val="00000A"/>
                <w:sz w:val="18"/>
                <w:lang w:val="en-US"/>
              </w:rPr>
            </w:pPr>
            <w:r w:rsidRPr="005F5F87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 xml:space="preserve">These performance criteria could be evaluated by:   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Hearing a song from another country and finding similarities with a song from Ecuador. 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Writing a weekly journal entry about a cross-cultural experience.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Finding recipes from other cultures and regions and then sharing them in class. 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Reading two legends from different regions in Ecuador and completing a chart to show the differences.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Reading a myth from another region/culture and sharing a similar experience.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Reflecting on differences between people from other countries and regions. 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lastRenderedPageBreak/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Researching schooling from other cultures and presenting them on a class blog.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Watching a video about how people live in Ecuador or another country, and taking notes on the cultural practices mentioned, then leading a discussion in small groups.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Sharing a cross-cultural experience (such as traveling, trying a new food, meeting someone from another country) in pairs or as a class.</w:t>
            </w:r>
          </w:p>
          <w:p w:rsidR="004313AE" w:rsidRPr="005F5F87" w:rsidRDefault="004313AE" w:rsidP="004313A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Reading a story about another culture and responding to the main ideas with a short opinion.</w:t>
            </w:r>
          </w:p>
          <w:p w:rsidR="00782FD1" w:rsidRPr="005E0D77" w:rsidRDefault="004313AE" w:rsidP="004313AE">
            <w:pPr>
              <w:ind w:left="24"/>
              <w:rPr>
                <w:rFonts w:eastAsia="Times New Roman" w:cs="Times New Roman"/>
                <w:color w:val="00000A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5F5F87">
              <w:rPr>
                <w:rFonts w:asciiTheme="minorHAnsi" w:hAnsiTheme="minorHAnsi"/>
                <w:color w:val="00000A"/>
                <w:sz w:val="18"/>
                <w:lang w:val="en-US"/>
              </w:rPr>
              <w:t>Watching a video or reading a text about different cultural practices and talking about similarities and differences in small groups.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C4" w:rsidRPr="005E0D77" w:rsidRDefault="006B29C4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-Uncover 4 Combo A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6B29C4" w:rsidRPr="005E0D77" w:rsidRDefault="006B29C4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Teacher's edition practice 1.  </w:t>
            </w:r>
          </w:p>
          <w:p w:rsidR="006B29C4" w:rsidRPr="005E0D77" w:rsidRDefault="006B29C4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Presentation Plus DVD-ROM starter.</w:t>
            </w:r>
          </w:p>
          <w:p w:rsidR="006B29C4" w:rsidRPr="005E0D77" w:rsidRDefault="006B29C4" w:rsidP="006B29C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MATERIALS: </w:t>
            </w:r>
          </w:p>
          <w:p w:rsidR="0088071C" w:rsidRDefault="006B29C4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Computer, writing ma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terials, CD player, DVD player.</w:t>
            </w:r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Lab-</w:t>
            </w:r>
          </w:p>
          <w:p w:rsidR="006B29C4" w:rsidRDefault="006B29C4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835B5" w:rsidRDefault="006B29C4" w:rsidP="006B29C4">
            <w:pPr>
              <w:rPr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Websites:</w:t>
            </w:r>
            <w:r w:rsidRPr="006B29C4">
              <w:rPr>
                <w:lang w:val="en-US"/>
              </w:rPr>
              <w:t xml:space="preserve"> </w:t>
            </w:r>
          </w:p>
          <w:p w:rsidR="003835B5" w:rsidRDefault="00CF5D4F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8" w:history="1">
              <w:r w:rsidR="003835B5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/9uG9BwsguKo</w:t>
            </w:r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www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 daypo.com</w:t>
            </w:r>
          </w:p>
          <w:p w:rsidR="003835B5" w:rsidRDefault="00CF5D4F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9" w:history="1">
              <w:r w:rsidR="003835B5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/2D4pPCcUWsU</w:t>
            </w:r>
          </w:p>
          <w:p w:rsidR="003835B5" w:rsidRDefault="00CF5D4F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10" w:history="1">
              <w:r w:rsidR="003835B5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</w:t>
            </w:r>
            <w:proofErr w:type="spellStart"/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flEKIyYwKMw</w:t>
            </w:r>
            <w:proofErr w:type="spellEnd"/>
          </w:p>
          <w:p w:rsidR="00536D09" w:rsidRDefault="00CF5D4F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11" w:history="1">
              <w:r w:rsidR="00536D09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/EnC8JtqqkO0</w:t>
            </w:r>
          </w:p>
          <w:p w:rsidR="003835B5" w:rsidRDefault="003835B5" w:rsidP="006B29C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835B5" w:rsidRPr="005E0D77" w:rsidRDefault="003835B5" w:rsidP="006B29C4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AE" w:rsidRPr="000E251F" w:rsidRDefault="004313AE" w:rsidP="004313AE">
            <w:pPr>
              <w:pStyle w:val="BodyAA"/>
              <w:suppressAutoHyphens/>
              <w:ind w:right="176"/>
              <w:rPr>
                <w:rFonts w:ascii="Calibri" w:hAnsi="Calibri"/>
                <w:sz w:val="18"/>
                <w:szCs w:val="18"/>
                <w:lang w:val="en-GB"/>
              </w:rPr>
            </w:pPr>
            <w:r w:rsidRPr="000E251F">
              <w:rPr>
                <w:rFonts w:ascii="Calibri" w:hAnsi="Calibri"/>
                <w:b/>
                <w:sz w:val="18"/>
                <w:szCs w:val="18"/>
                <w:lang w:val="en-GB"/>
              </w:rPr>
              <w:lastRenderedPageBreak/>
              <w:t>I.EFL.5.1.1.</w:t>
            </w:r>
            <w:r w:rsidRPr="000E251F">
              <w:rPr>
                <w:rFonts w:ascii="Calibri" w:hAnsi="Calibri"/>
                <w:sz w:val="18"/>
                <w:szCs w:val="18"/>
                <w:lang w:val="en-GB"/>
              </w:rPr>
              <w:t xml:space="preserve"> Learners can </w:t>
            </w:r>
            <w:r w:rsidRPr="000E251F">
              <w:rPr>
                <w:rFonts w:ascii="Calibri" w:hAnsi="Calibri"/>
                <w:sz w:val="18"/>
                <w:szCs w:val="18"/>
                <w:lang w:val="en-US"/>
              </w:rPr>
              <w:t>demonstrate</w:t>
            </w:r>
            <w:r w:rsidRPr="000E251F">
              <w:rPr>
                <w:rFonts w:ascii="Calibri" w:hAnsi="Calibri"/>
                <w:color w:val="auto"/>
                <w:sz w:val="18"/>
                <w:szCs w:val="18"/>
                <w:lang w:val="en-US"/>
              </w:rPr>
              <w:t xml:space="preserve"> an understanding of the integrity of different cultures by sharing experiences and by participating in class activities and discussions in a way that shows empathy and respect for others.</w:t>
            </w:r>
            <w:r w:rsidRPr="000E251F">
              <w:rPr>
                <w:rFonts w:ascii="Calibri" w:hAnsi="Calibri"/>
                <w:sz w:val="18"/>
                <w:szCs w:val="18"/>
                <w:lang w:val="en-GB"/>
              </w:rPr>
              <w:t xml:space="preserve"> (I.3, S.1, S.2, J.1, J.3)</w:t>
            </w:r>
          </w:p>
          <w:p w:rsidR="00782FD1" w:rsidRPr="00FE4A8E" w:rsidRDefault="00782FD1" w:rsidP="004313AE">
            <w:pPr>
              <w:pStyle w:val="BodyA"/>
              <w:suppressAutoHyphens/>
              <w:spacing w:after="0" w:line="240" w:lineRule="auto"/>
              <w:ind w:right="176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82FD1" w:rsidRDefault="0088071C" w:rsidP="0088071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 w:rsidRPr="00782FD1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Homework assignments</w:t>
            </w:r>
          </w:p>
          <w:p w:rsidR="0088071C" w:rsidRPr="00782FD1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782FD1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88071C" w:rsidRPr="00782FD1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Instrument: </w:t>
            </w:r>
            <w:r w:rsidRPr="00782FD1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questionnaire</w:t>
            </w:r>
          </w:p>
          <w:p w:rsidR="0088071C" w:rsidRPr="001C6DDB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</w:p>
          <w:p w:rsidR="0088071C" w:rsidRPr="00796D10" w:rsidRDefault="0088071C" w:rsidP="0088071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 w:rsid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ORAL PRESENTATION</w:t>
            </w:r>
          </w:p>
          <w:p w:rsidR="0088071C" w:rsidRPr="004313AE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88071C" w:rsidRPr="004313AE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Instrument: </w:t>
            </w:r>
            <w:r w:rsid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Oral rubric</w:t>
            </w:r>
          </w:p>
          <w:p w:rsidR="0088071C" w:rsidRPr="004313AE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</w:p>
          <w:p w:rsidR="0088071C" w:rsidRPr="004313AE" w:rsidRDefault="0088071C" w:rsidP="0088071C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 w:rsidRP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test</w:t>
            </w:r>
          </w:p>
          <w:p w:rsidR="0088071C" w:rsidRPr="001C6DDB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  <w:r w:rsidRPr="001C6DD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88071C" w:rsidRPr="001C6DDB" w:rsidRDefault="0088071C" w:rsidP="0088071C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questionnaire</w:t>
            </w:r>
            <w:proofErr w:type="spellEnd"/>
          </w:p>
        </w:tc>
      </w:tr>
      <w:tr w:rsidR="0088071C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965CF0" w:rsidRDefault="0088071C" w:rsidP="0088071C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     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88071C" w:rsidRPr="004313AE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88071C" w:rsidRPr="00474407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BC3F00" w:rsidRDefault="0088071C" w:rsidP="0088071C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</w:t>
            </w: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8</w:t>
            </w:r>
            <w: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de tipo inatento</w:t>
            </w:r>
          </w:p>
          <w:p w:rsidR="0088071C" w:rsidRPr="00BC3F00" w:rsidRDefault="0088071C" w:rsidP="0088071C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BC3F0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 xml:space="preserve">CASO GBU 09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tipo combinado: inatento-impulsivo.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BC3F00" w:rsidRDefault="0088071C" w:rsidP="0088071C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08</w:t>
            </w:r>
            <w: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de tipo inatento: adaptación permanente, no significativa, de aula, pedagógica en la metodología, recursos y evaluación.</w:t>
            </w:r>
          </w:p>
          <w:p w:rsidR="0088071C" w:rsidRPr="00BC3F00" w:rsidRDefault="0088071C" w:rsidP="0088071C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09</w:t>
            </w:r>
            <w:r w:rsidRPr="00796D10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atención: dificultades en lectura, escritura y cálculo. Adaptación curricular permanente, no significativa, de aula, pedagógica en la metodología, recursos , evaluación</w:t>
            </w:r>
          </w:p>
        </w:tc>
      </w:tr>
      <w:tr w:rsidR="0088071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6B29C4" w:rsidP="006B29C4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Sports, Geography, Art, Music,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6B29C4" w:rsidP="0088071C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Respect, Tolerance, Commitment, Fraternity</w:t>
            </w:r>
          </w:p>
        </w:tc>
      </w:tr>
      <w:tr w:rsidR="0088071C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FE4A8E" w:rsidRDefault="0088071C" w:rsidP="0088071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88071C" w:rsidRPr="00536D09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Teacher: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</w:t>
            </w:r>
            <w:r w:rsidR="00536D0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6D0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Thania</w:t>
            </w:r>
            <w:proofErr w:type="spellEnd"/>
            <w:r w:rsidR="00536D0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Rojas, </w:t>
            </w:r>
            <w:proofErr w:type="spellStart"/>
            <w:r w:rsidR="00536D0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 w:rsidR="00536D0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Edwin Pilca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Coordinator: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Teacher Rocío Prado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Viceprincipal: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Dra. Rocío  Orellana</w:t>
            </w:r>
          </w:p>
        </w:tc>
      </w:tr>
      <w:tr w:rsidR="0088071C" w:rsidRPr="00536D09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  <w:r w:rsidR="006F67C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</w:t>
            </w:r>
            <w:r w:rsidR="006F67C3" w:rsidRPr="00F510B1">
              <w:rPr>
                <w:noProof/>
              </w:rPr>
              <w:drawing>
                <wp:inline distT="0" distB="0" distL="0" distR="0" wp14:anchorId="3B3E4329" wp14:editId="5EA34001">
                  <wp:extent cx="1795780" cy="666581"/>
                  <wp:effectExtent l="0" t="0" r="0" b="635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560" cy="679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</w:p>
        </w:tc>
      </w:tr>
      <w:tr w:rsidR="0088071C" w:rsidRPr="00796D1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 September 13, 2016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September 13, 2016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1C" w:rsidRPr="00796D10" w:rsidRDefault="0088071C" w:rsidP="0088071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September 13, 2016</w:t>
            </w:r>
          </w:p>
        </w:tc>
      </w:tr>
    </w:tbl>
    <w:p w:rsidR="00FC209D" w:rsidRPr="00796D10" w:rsidRDefault="00FC209D">
      <w:pPr>
        <w:spacing w:after="0"/>
        <w:ind w:left="-850" w:right="14155"/>
        <w:rPr>
          <w:lang w:val="en-US"/>
        </w:rPr>
      </w:pPr>
    </w:p>
    <w:p w:rsidR="00FC209D" w:rsidRPr="00796D10" w:rsidRDefault="00FC209D">
      <w:pPr>
        <w:spacing w:after="0"/>
        <w:ind w:left="-850" w:right="14155"/>
        <w:rPr>
          <w:lang w:val="en-US"/>
        </w:rPr>
      </w:pPr>
      <w:bookmarkStart w:id="0" w:name="_GoBack"/>
      <w:bookmarkEnd w:id="0"/>
    </w:p>
    <w:sectPr w:rsidR="00FC209D" w:rsidRPr="00796D10" w:rsidSect="007F21AF">
      <w:footerReference w:type="even" r:id="rId13"/>
      <w:footerReference w:type="default" r:id="rId14"/>
      <w:footerReference w:type="first" r:id="rId15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D4F" w:rsidRDefault="00CF5D4F">
      <w:pPr>
        <w:spacing w:after="0" w:line="240" w:lineRule="auto"/>
      </w:pPr>
      <w:r>
        <w:separator/>
      </w:r>
    </w:p>
  </w:endnote>
  <w:endnote w:type="continuationSeparator" w:id="0">
    <w:p w:rsidR="00CF5D4F" w:rsidRDefault="00CF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D4F" w:rsidRDefault="00CF5D4F">
      <w:pPr>
        <w:spacing w:after="0" w:line="240" w:lineRule="auto"/>
      </w:pPr>
      <w:r>
        <w:separator/>
      </w:r>
    </w:p>
  </w:footnote>
  <w:footnote w:type="continuationSeparator" w:id="0">
    <w:p w:rsidR="00CF5D4F" w:rsidRDefault="00CF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B322F"/>
    <w:multiLevelType w:val="hybridMultilevel"/>
    <w:tmpl w:val="7C16FC98"/>
    <w:lvl w:ilvl="0" w:tplc="8EB8AB4E">
      <w:start w:val="1"/>
      <w:numFmt w:val="decimal"/>
      <w:lvlText w:val="%1."/>
      <w:lvlJc w:val="left"/>
      <w:pPr>
        <w:ind w:left="384" w:hanging="360"/>
      </w:pPr>
      <w:rPr>
        <w:rFonts w:hint="default"/>
        <w:color w:val="00000A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104" w:hanging="360"/>
      </w:pPr>
    </w:lvl>
    <w:lvl w:ilvl="2" w:tplc="300A001B" w:tentative="1">
      <w:start w:val="1"/>
      <w:numFmt w:val="lowerRoman"/>
      <w:lvlText w:val="%3."/>
      <w:lvlJc w:val="right"/>
      <w:pPr>
        <w:ind w:left="1824" w:hanging="180"/>
      </w:pPr>
    </w:lvl>
    <w:lvl w:ilvl="3" w:tplc="300A000F" w:tentative="1">
      <w:start w:val="1"/>
      <w:numFmt w:val="decimal"/>
      <w:lvlText w:val="%4."/>
      <w:lvlJc w:val="left"/>
      <w:pPr>
        <w:ind w:left="2544" w:hanging="360"/>
      </w:pPr>
    </w:lvl>
    <w:lvl w:ilvl="4" w:tplc="300A0019" w:tentative="1">
      <w:start w:val="1"/>
      <w:numFmt w:val="lowerLetter"/>
      <w:lvlText w:val="%5."/>
      <w:lvlJc w:val="left"/>
      <w:pPr>
        <w:ind w:left="3264" w:hanging="360"/>
      </w:pPr>
    </w:lvl>
    <w:lvl w:ilvl="5" w:tplc="300A001B" w:tentative="1">
      <w:start w:val="1"/>
      <w:numFmt w:val="lowerRoman"/>
      <w:lvlText w:val="%6."/>
      <w:lvlJc w:val="right"/>
      <w:pPr>
        <w:ind w:left="3984" w:hanging="180"/>
      </w:pPr>
    </w:lvl>
    <w:lvl w:ilvl="6" w:tplc="300A000F" w:tentative="1">
      <w:start w:val="1"/>
      <w:numFmt w:val="decimal"/>
      <w:lvlText w:val="%7."/>
      <w:lvlJc w:val="left"/>
      <w:pPr>
        <w:ind w:left="4704" w:hanging="360"/>
      </w:pPr>
    </w:lvl>
    <w:lvl w:ilvl="7" w:tplc="300A0019" w:tentative="1">
      <w:start w:val="1"/>
      <w:numFmt w:val="lowerLetter"/>
      <w:lvlText w:val="%8."/>
      <w:lvlJc w:val="left"/>
      <w:pPr>
        <w:ind w:left="5424" w:hanging="360"/>
      </w:pPr>
    </w:lvl>
    <w:lvl w:ilvl="8" w:tplc="30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81154"/>
    <w:multiLevelType w:val="hybridMultilevel"/>
    <w:tmpl w:val="BB902338"/>
    <w:lvl w:ilvl="0" w:tplc="75CEFA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1944DD"/>
    <w:rsid w:val="001C6DDB"/>
    <w:rsid w:val="001E0384"/>
    <w:rsid w:val="003835B5"/>
    <w:rsid w:val="00390963"/>
    <w:rsid w:val="0041578F"/>
    <w:rsid w:val="004313AE"/>
    <w:rsid w:val="00474407"/>
    <w:rsid w:val="004D1AF9"/>
    <w:rsid w:val="00536D09"/>
    <w:rsid w:val="005E0D77"/>
    <w:rsid w:val="006B29C4"/>
    <w:rsid w:val="006E785C"/>
    <w:rsid w:val="006F67C3"/>
    <w:rsid w:val="00716981"/>
    <w:rsid w:val="00782FD1"/>
    <w:rsid w:val="00796D10"/>
    <w:rsid w:val="007F21AF"/>
    <w:rsid w:val="00830477"/>
    <w:rsid w:val="0088071C"/>
    <w:rsid w:val="0091564F"/>
    <w:rsid w:val="00965CF0"/>
    <w:rsid w:val="009935C9"/>
    <w:rsid w:val="009C283F"/>
    <w:rsid w:val="00AA5ACE"/>
    <w:rsid w:val="00B434F4"/>
    <w:rsid w:val="00BC3F00"/>
    <w:rsid w:val="00BC60B0"/>
    <w:rsid w:val="00BF4BF0"/>
    <w:rsid w:val="00C36E7D"/>
    <w:rsid w:val="00C974CA"/>
    <w:rsid w:val="00CF5D4F"/>
    <w:rsid w:val="00D7266B"/>
    <w:rsid w:val="00F03C4F"/>
    <w:rsid w:val="00F51CEC"/>
    <w:rsid w:val="00F751EF"/>
    <w:rsid w:val="00FC209D"/>
    <w:rsid w:val="00FE4A8E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customStyle="1" w:styleId="BodyAA">
    <w:name w:val="Body A A"/>
    <w:rsid w:val="00880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paragraph" w:customStyle="1" w:styleId="BodyB">
    <w:name w:val="Body B"/>
    <w:rsid w:val="00880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paragraph" w:customStyle="1" w:styleId="BodyA">
    <w:name w:val="Body A"/>
    <w:rsid w:val="00782FD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customStyle="1" w:styleId="Body">
    <w:name w:val="Body"/>
    <w:rsid w:val="004313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35B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3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3</cp:revision>
  <dcterms:created xsi:type="dcterms:W3CDTF">2017-01-08T00:43:00Z</dcterms:created>
  <dcterms:modified xsi:type="dcterms:W3CDTF">2017-01-08T07:05:00Z</dcterms:modified>
</cp:coreProperties>
</file>