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449"/>
        <w:gridCol w:w="31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594"/>
        <w:gridCol w:w="686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73180C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73180C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Marianela Pinto</w:t>
            </w:r>
          </w:p>
          <w:p w:rsidR="0073180C" w:rsidRDefault="0073180C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Marisol Zapata</w:t>
            </w:r>
          </w:p>
          <w:p w:rsidR="0073180C" w:rsidRDefault="0073180C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Diana Rosero</w:t>
            </w:r>
          </w:p>
          <w:p w:rsidR="00C41A5A" w:rsidRDefault="00C41A5A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Jacqueline Freire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73180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Lengua y Literatura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73180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Cuarto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73180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“A”</w:t>
            </w:r>
          </w:p>
          <w:p w:rsidR="0073180C" w:rsidRDefault="0073180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“B”</w:t>
            </w:r>
          </w:p>
          <w:p w:rsidR="0073180C" w:rsidRDefault="0073180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“C”</w:t>
            </w:r>
          </w:p>
          <w:p w:rsidR="00C41A5A" w:rsidRDefault="00C41A5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“D”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C4349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</w:t>
            </w:r>
            <w:r w:rsidR="00C41A5A" w:rsidRPr="00C41A5A">
              <w:rPr>
                <w:color w:val="auto"/>
                <w:sz w:val="22"/>
                <w:szCs w:val="22"/>
              </w:rPr>
              <w:t xml:space="preserve">   Las bibliotecas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C41A5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 w:rsidRPr="00C41A5A"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 xml:space="preserve">Comprender la importancia de la cultura escrita en la comunicación mediante estrategias para Interactuar </w:t>
            </w:r>
            <w:r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 xml:space="preserve">con los textos escritos, valorando </w:t>
            </w:r>
            <w:r w:rsidRPr="00C41A5A"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 xml:space="preserve"> la lectura y escritura y las variedades lingüísticas de nuestro país</w:t>
            </w:r>
            <w:r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>.</w:t>
            </w:r>
          </w:p>
          <w:p w:rsidR="000525EB" w:rsidRDefault="000525EB" w:rsidP="000525EB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41A5A" w:rsidRDefault="00C41A5A" w:rsidP="00C41A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CE.LL.2.3. Dialoga, demostrando capacidad de escucha, manteniendo el tema de conversación, expresando ideas, experiencias y necesidades con un vocabulario pertinente y siguiendo las pautas básicas de la comunicación oral, a partir de una reflexión sobre la expresión oral con uso de la conciencia lingüística.</w:t>
            </w:r>
          </w:p>
          <w:p w:rsidR="00C41A5A" w:rsidRDefault="00C41A5A" w:rsidP="00C41A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CE.LL.2.5. Comprende contenidos implícitos y explícitos, emite criterios, opiniones y juicios de valor sobre textos literarios</w:t>
            </w:r>
          </w:p>
          <w:p w:rsidR="00C41A5A" w:rsidRDefault="00C41A5A" w:rsidP="00C41A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no literarios, mediante el uso de diferentes estrategias para construir significados.</w:t>
            </w:r>
          </w:p>
          <w:p w:rsidR="00C41A5A" w:rsidRDefault="00C41A5A" w:rsidP="00C41A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CE.LL.2.8. Aplica el proceso de escritura en la producción de textos narrativos y descriptivos, usando estrategias y procesos</w:t>
            </w:r>
          </w:p>
          <w:p w:rsidR="00C41A5A" w:rsidRDefault="00C41A5A" w:rsidP="00C41A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de pensamiento; los apoya y enriquece con </w:t>
            </w:r>
            <w:proofErr w:type="spellStart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paratextos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y recursos de las TIC, y cita fuentes cuando sea el caso.</w:t>
            </w:r>
          </w:p>
          <w:p w:rsidR="00C41A5A" w:rsidRDefault="00C41A5A" w:rsidP="00C41A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CE.LL.2.11. Produce y recrea textos literarios, a partir de otros leídos y escuchados (textos populares y de autores ecuatorianos),</w:t>
            </w:r>
          </w:p>
          <w:p w:rsidR="000525EB" w:rsidRDefault="00C41A5A" w:rsidP="00C41A5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valiéndose de diversos medios y recursos (incluidas las TIC)</w:t>
            </w:r>
          </w:p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 w:rsidP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6B152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6B1521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C41A5A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 semanas</w:t>
            </w:r>
          </w:p>
        </w:tc>
      </w:tr>
      <w:tr w:rsidR="00B83E77" w:rsidTr="000E6C91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 w:rsidP="00C41A5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E6C91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41A5A" w:rsidRDefault="00B83E77" w:rsidP="00C41A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C41A5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LENGUA Y CULTURA</w:t>
            </w:r>
          </w:p>
          <w:p w:rsidR="00C41A5A" w:rsidRDefault="00C41A5A" w:rsidP="00C41A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LL.2.2.2. Dialogar con capacidad para escuchar, mantener el tema e intercambiar ideas en situaciones informales de la vida cotidiana.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6CFC" w:rsidRPr="00926CFC" w:rsidRDefault="00926CFC" w:rsidP="00926CFC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926CFC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Proceso didáctico para el arte de escuchar</w:t>
            </w:r>
          </w:p>
          <w:p w:rsidR="00926CFC" w:rsidRPr="00926CFC" w:rsidRDefault="00926CFC" w:rsidP="00926CF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26CF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ETAPAS:</w:t>
            </w:r>
          </w:p>
          <w:p w:rsidR="00926CFC" w:rsidRPr="00926CFC" w:rsidRDefault="00926CFC" w:rsidP="00926CFC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926CFC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Preparación</w:t>
            </w:r>
          </w:p>
          <w:p w:rsidR="00926CFC" w:rsidRPr="00926CFC" w:rsidRDefault="00926CFC" w:rsidP="00926CF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26CF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926CF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Establecer normas para escuchar.</w:t>
            </w:r>
          </w:p>
          <w:p w:rsidR="00B83E77" w:rsidRDefault="00926CFC" w:rsidP="00926CF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26CF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926CF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Evocar experiencias vividas que tengan relación con el mensaje a escucharse.</w:t>
            </w:r>
          </w:p>
          <w:p w:rsidR="00926CFC" w:rsidRPr="00926CFC" w:rsidRDefault="00926CFC" w:rsidP="00926CFC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926CFC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Percepción</w:t>
            </w:r>
          </w:p>
          <w:p w:rsidR="00926CFC" w:rsidRPr="00926CFC" w:rsidRDefault="00926CFC" w:rsidP="00926CF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26CF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926CF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Expresar el mensaje con claridad.</w:t>
            </w:r>
          </w:p>
          <w:p w:rsidR="00926CFC" w:rsidRDefault="00926CFC" w:rsidP="00926CF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926CF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926CF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Escuchar con atención el asunto m</w:t>
            </w:r>
            <w:r w:rsidR="006B6B0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otivo del mensaje: noticias, </w:t>
            </w:r>
            <w:r w:rsid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b</w:t>
            </w:r>
            <w:r w:rsid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ibliotecas, textos instructivos, fábula.</w:t>
            </w:r>
          </w:p>
          <w:p w:rsidR="00BE65B2" w:rsidRPr="00BE65B2" w:rsidRDefault="00BE65B2" w:rsidP="00BE65B2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BE65B2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Comprensión</w:t>
            </w:r>
          </w:p>
          <w:p w:rsidR="00BE65B2" w:rsidRPr="00BE65B2" w:rsidRDefault="00BE65B2" w:rsidP="00BE65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Responder a preguntas claras y precisas referidas a lo escuchado.</w:t>
            </w:r>
          </w:p>
          <w:p w:rsidR="00BE65B2" w:rsidRDefault="00BE65B2" w:rsidP="00BE65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Citar ejemplos que guarden relación entre lo escuchado y las experiencias de los alumnos.</w:t>
            </w:r>
          </w:p>
          <w:p w:rsidR="00BE65B2" w:rsidRPr="00BE65B2" w:rsidRDefault="00BE65B2" w:rsidP="00BE65B2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BE65B2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Interpretación</w:t>
            </w:r>
          </w:p>
          <w:p w:rsidR="00BE65B2" w:rsidRPr="00BE65B2" w:rsidRDefault="00BE65B2" w:rsidP="00BE65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Comparar lo escuchado con situaciones de la vida real.</w:t>
            </w:r>
          </w:p>
          <w:p w:rsidR="00BE65B2" w:rsidRPr="00BE65B2" w:rsidRDefault="00BE65B2" w:rsidP="00BE65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Distinguir hechos concretos de los imaginarios</w:t>
            </w:r>
          </w:p>
          <w:p w:rsidR="00BE65B2" w:rsidRPr="00BE65B2" w:rsidRDefault="00BE65B2" w:rsidP="00BE65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Jerarquizar las ideas.</w:t>
            </w:r>
          </w:p>
          <w:p w:rsidR="00BE65B2" w:rsidRPr="00BE65B2" w:rsidRDefault="00BE65B2" w:rsidP="00BE65B2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BE65B2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Reacción </w:t>
            </w:r>
          </w:p>
          <w:p w:rsidR="00BE65B2" w:rsidRPr="00BE65B2" w:rsidRDefault="00BE65B2" w:rsidP="00BE65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-</w:t>
            </w: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Responder con precisión al propósito planteado.</w:t>
            </w:r>
          </w:p>
          <w:p w:rsidR="00BE65B2" w:rsidRPr="00BE65B2" w:rsidRDefault="00BE65B2" w:rsidP="00BE65B2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BE65B2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Integración</w:t>
            </w:r>
          </w:p>
          <w:p w:rsidR="00BE65B2" w:rsidRPr="00BE65B2" w:rsidRDefault="00BE65B2" w:rsidP="00BE65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Autoevaluar el cumplimiento delas normas establecidas para escuchar, graficar, resumir, redactar, formular pensamientos que incluyan el contenido de lo escuchado</w:t>
            </w:r>
          </w:p>
          <w:p w:rsidR="00926CFC" w:rsidRDefault="00926CFC" w:rsidP="00926CF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B6B0D" w:rsidRPr="006B6B0D" w:rsidRDefault="006B6B0D" w:rsidP="006B6B0D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6B6B0D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Texto del estudiante</w:t>
            </w:r>
          </w:p>
          <w:p w:rsidR="006B6B0D" w:rsidRPr="006B6B0D" w:rsidRDefault="006B6B0D" w:rsidP="006B6B0D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noticias</w:t>
            </w:r>
          </w:p>
          <w:p w:rsidR="006B6B0D" w:rsidRDefault="006B6B0D" w:rsidP="006B6B0D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video de las características de una biblioteca.</w:t>
            </w:r>
          </w:p>
          <w:p w:rsidR="006B6B0D" w:rsidRDefault="006B6B0D" w:rsidP="006B6B0D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libros de colección.</w:t>
            </w:r>
          </w:p>
          <w:p w:rsidR="006B6B0D" w:rsidRDefault="006B6B0D" w:rsidP="006B6B0D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Textos instructivos </w:t>
            </w:r>
          </w:p>
          <w:p w:rsidR="006B6B0D" w:rsidRPr="006B6B0D" w:rsidRDefault="006B6B0D" w:rsidP="006B6B0D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fábulas</w:t>
            </w:r>
          </w:p>
          <w:p w:rsidR="00B83E77" w:rsidRDefault="00B83E77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6B6B0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162B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I.LL.2.3.1. Muestra capacidad de escucha al mantener el tema de conversación e intercambiar ideas, y sigue las pautas básicas de la comunicación oral.</w:t>
            </w:r>
          </w:p>
          <w:p w:rsidR="000D68C7" w:rsidRDefault="000D68C7" w:rsidP="000D68C7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Responde</w:t>
            </w: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a preguntas claras y precisas referidas a lo escuchado.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(2puntos)</w:t>
            </w:r>
          </w:p>
          <w:p w:rsidR="000D68C7" w:rsidRDefault="000D68C7" w:rsidP="000D68C7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Cita</w:t>
            </w: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ejemplos que guarde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n relación entre lo escuchado. (2puntos)</w:t>
            </w:r>
          </w:p>
          <w:p w:rsidR="000D68C7" w:rsidRDefault="000D68C7" w:rsidP="000D68C7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Cita</w:t>
            </w:r>
            <w:r w:rsidRPr="00BE65B2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ejemplos que guarden relación entre lo escuchado y las experiencias de los alumnos.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(2puntos)</w:t>
            </w:r>
          </w:p>
          <w:p w:rsidR="000D68C7" w:rsidRDefault="000D68C7" w:rsidP="000D68C7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Compara</w:t>
            </w:r>
            <w:r w:rsidRPr="000D68C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lo escuchado con situaciones de la vida real.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(2puntos)</w:t>
            </w:r>
          </w:p>
          <w:p w:rsidR="000D68C7" w:rsidRPr="000D68C7" w:rsidRDefault="000D68C7" w:rsidP="000D68C7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D68C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Distinguir hec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hos concretos de los imaginarios. (2puntos)</w:t>
            </w:r>
          </w:p>
          <w:p w:rsidR="00BB534E" w:rsidRPr="000D68C7" w:rsidRDefault="00BB534E" w:rsidP="000D68C7">
            <w:pPr>
              <w:ind w:left="36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9F" w:rsidRP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E059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TÈCNICA: La Observación</w:t>
            </w:r>
          </w:p>
          <w:p w:rsidR="007E059F" w:rsidRP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E059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INSTRUMENTO: Lista de cotejo</w:t>
            </w: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P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0E6C91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62BA" w:rsidRDefault="00B83E77" w:rsidP="004162B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="004162B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Comunicación oral</w:t>
            </w:r>
          </w:p>
          <w:p w:rsidR="004162BA" w:rsidRDefault="004162BA" w:rsidP="004162B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LL.2.2.5. Realizar exposiciones orales sobre temas de interés personal y grupal en el contexto escolar.</w:t>
            </w: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 Proceso didáctico de la conversación</w:t>
            </w:r>
          </w:p>
          <w:p w:rsidR="00C43691" w:rsidRPr="00C43691" w:rsidRDefault="00C43691" w:rsidP="00C436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Preparación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Provocar expectativas relacionadas con el tem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 de conversación: noticias, bibliotecas, textos instructivos, fábula.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Dialogar acerca de temas espontáneos que reflejan las experiencias vividas por los alumnos.</w:t>
            </w:r>
          </w:p>
          <w:p w:rsidR="00B83E77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Determinar normas de conversación.</w:t>
            </w:r>
          </w:p>
          <w:p w:rsidR="00C43691" w:rsidRPr="00C43691" w:rsidRDefault="00C43691" w:rsidP="00C436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Conversación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Realizar la conversación.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Expresar sus ideas con precisión.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Describir ideas, personajes, hechos, etc.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Responder preguntas oportunamente</w:t>
            </w:r>
          </w:p>
          <w:p w:rsidR="00C43691" w:rsidRPr="00C43691" w:rsidRDefault="00C43691" w:rsidP="00C436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Evaluación</w:t>
            </w:r>
          </w:p>
          <w:p w:rsid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Emitir criterios acerca del tema.</w:t>
            </w:r>
          </w:p>
          <w:p w:rsidR="00BB534E" w:rsidRDefault="00BB534E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047A6" w:rsidRPr="006B6B0D" w:rsidRDefault="003047A6" w:rsidP="003047A6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6B6B0D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Texto del estudiante</w:t>
            </w:r>
          </w:p>
          <w:p w:rsidR="003047A6" w:rsidRPr="006B6B0D" w:rsidRDefault="003047A6" w:rsidP="003047A6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noticias</w:t>
            </w:r>
          </w:p>
          <w:p w:rsidR="003047A6" w:rsidRDefault="003047A6" w:rsidP="003047A6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biblioteca.</w:t>
            </w:r>
          </w:p>
          <w:p w:rsidR="003047A6" w:rsidRDefault="003047A6" w:rsidP="003047A6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libros de colección.</w:t>
            </w:r>
          </w:p>
          <w:p w:rsidR="003047A6" w:rsidRDefault="003047A6" w:rsidP="003047A6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Textos instructivos </w:t>
            </w:r>
          </w:p>
          <w:p w:rsidR="003047A6" w:rsidRPr="006B6B0D" w:rsidRDefault="003047A6" w:rsidP="003047A6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fábulas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162B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I.LL.2.3.1. Muestra capacidad de escucha al mantener el tema de conversación e intercambiar ideas, y sigue las pautas básicas de la comunicación oral. (I.3., I.4.)</w:t>
            </w:r>
          </w:p>
          <w:p w:rsidR="000D68C7" w:rsidRDefault="000D68C7" w:rsidP="000D68C7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Expresa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sus ideas con precisión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 (2puntos)</w:t>
            </w:r>
          </w:p>
          <w:p w:rsidR="000D68C7" w:rsidRDefault="000D68C7" w:rsidP="000D68C7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Describe 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ideas, personajes, hechos, etc.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(4puntos)</w:t>
            </w:r>
          </w:p>
          <w:p w:rsidR="000D68C7" w:rsidRDefault="000D68C7" w:rsidP="000D68C7">
            <w:pPr>
              <w:pStyle w:val="Prrafodelista"/>
              <w:numPr>
                <w:ilvl w:val="0"/>
                <w:numId w:val="5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Emite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criterios acerca del tema.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(4puntos)</w:t>
            </w:r>
          </w:p>
          <w:p w:rsidR="000D68C7" w:rsidRPr="000D68C7" w:rsidRDefault="000D68C7" w:rsidP="000D68C7">
            <w:pPr>
              <w:pStyle w:val="Prrafodelista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9F" w:rsidRP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E059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TÈCNICA: La Observación</w:t>
            </w:r>
          </w:p>
          <w:p w:rsidR="007E059F" w:rsidRP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E059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INSTRUMENTO: Lista de cotejo</w:t>
            </w: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F0D6A" w:rsidRPr="002F0D6A" w:rsidRDefault="002F0D6A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8D2BB2">
        <w:trPr>
          <w:trHeight w:val="446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162BA" w:rsidRDefault="00B83E77" w:rsidP="004162B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4162BA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Lectura</w:t>
            </w:r>
          </w:p>
          <w:p w:rsidR="004162BA" w:rsidRDefault="004162BA" w:rsidP="004162B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LL.2.3.10. Leer de manera silenciosa y personal en situaciones de recreación, información y estudio.</w:t>
            </w: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14302" w:rsidRDefault="00D1430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14302" w:rsidRDefault="00D1430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14302" w:rsidRDefault="00D1430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14302" w:rsidRDefault="00D1430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14302" w:rsidRDefault="00D1430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14302" w:rsidRDefault="00D14302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Método integral, proceso didáctico de la lectura.</w:t>
            </w:r>
          </w:p>
          <w:p w:rsidR="00C43691" w:rsidRPr="00C43691" w:rsidRDefault="00C43691" w:rsidP="00C436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Percepción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 xml:space="preserve">Evocar experiencias evocadas por la lectura sobre: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noticias, bibliotecas, textos instructivos, fábula.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Introducción de términos nuevos.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Observar y describir objetos y láminas.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Realizar una lectura silenciosa y oral.</w:t>
            </w:r>
          </w:p>
          <w:p w:rsidR="00C43691" w:rsidRPr="000E6C91" w:rsidRDefault="00C43691" w:rsidP="00C436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Comprensión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Expresar el contenido de la lectura.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Asociar experiencias con el contenido de la lectura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</w:r>
            <w:r w:rsidR="00E77D8C"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Determinar ideas principales y secundarias.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Reconocer personajes, hechos, lugares, etc.</w:t>
            </w:r>
          </w:p>
          <w:p w:rsidR="00C43691" w:rsidRPr="000E6C91" w:rsidRDefault="00C43691" w:rsidP="00C436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Interpretación</w:t>
            </w:r>
          </w:p>
          <w:p w:rsidR="00C43691" w:rsidRP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Analizar el contenido de la lectura.</w:t>
            </w:r>
          </w:p>
          <w:p w:rsidR="00C43691" w:rsidRPr="00C43691" w:rsidRDefault="000E6C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 xml:space="preserve">Establecer </w:t>
            </w:r>
            <w:r w:rsidR="00C43691"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comparaciones  entre las distintas ideas del texto.</w:t>
            </w:r>
          </w:p>
          <w:p w:rsidR="00C43691" w:rsidRDefault="00C43691" w:rsidP="00C436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-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Encontrar semejanzas y diferencias entre los personajes, acciones, lugares, etc.</w:t>
            </w:r>
          </w:p>
          <w:p w:rsidR="000E6C91" w:rsidRPr="000E6C91" w:rsidRDefault="000E6C91" w:rsidP="000E6C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Reacción</w:t>
            </w:r>
          </w:p>
          <w:p w:rsidR="000E6C91" w:rsidRPr="000E6C91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Señalar aspectos valiosos de la lectura.</w:t>
            </w:r>
          </w:p>
          <w:p w:rsidR="000E6C91" w:rsidRPr="000E6C91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Emitir juicios, criterios acerca de lo leído.</w:t>
            </w:r>
          </w:p>
          <w:p w:rsidR="000E6C91" w:rsidRPr="000E6C91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Deduce conceptos sobre los temas de estudio vistos.</w:t>
            </w:r>
          </w:p>
          <w:p w:rsidR="000E6C91" w:rsidRPr="000E6C91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E6C91" w:rsidRPr="000E6C91" w:rsidRDefault="000E6C91" w:rsidP="000E6C9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Integración</w:t>
            </w:r>
          </w:p>
          <w:p w:rsidR="000E6C91" w:rsidRPr="000E6C91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Expresar y poner en práctica las ideas favorables alcanzadas a través de lo leído.</w:t>
            </w:r>
          </w:p>
          <w:p w:rsidR="00BB534E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Crear nuevas ideas en base a las obtenidas.</w:t>
            </w:r>
          </w:p>
          <w:p w:rsidR="00BB534E" w:rsidRPr="00BB534E" w:rsidRDefault="00BB534E" w:rsidP="00BB534E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BB534E" w:rsidRPr="00BB534E" w:rsidRDefault="00BB534E" w:rsidP="00BB534E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D2BB2" w:rsidRDefault="008D2BB2" w:rsidP="00BB534E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D2BB2" w:rsidRDefault="008D2BB2" w:rsidP="00BB534E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D14302" w:rsidRDefault="00D14302" w:rsidP="00BB534E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D14302" w:rsidRDefault="00D14302" w:rsidP="00BB534E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D14302" w:rsidRPr="00BB534E" w:rsidRDefault="00D14302" w:rsidP="00BB534E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0229C" w:rsidRPr="006B6B0D" w:rsidRDefault="00F0229C" w:rsidP="00F0229C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6B6B0D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Texto del estudiante</w:t>
            </w:r>
          </w:p>
          <w:p w:rsidR="00F0229C" w:rsidRPr="006B6B0D" w:rsidRDefault="00F0229C" w:rsidP="00F0229C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noticias</w:t>
            </w:r>
          </w:p>
          <w:p w:rsidR="00F0229C" w:rsidRDefault="00F0229C" w:rsidP="00F0229C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video de una  biblioteca virtual.</w:t>
            </w:r>
          </w:p>
          <w:p w:rsidR="00F0229C" w:rsidRDefault="00F0229C" w:rsidP="00F0229C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libros de colección.</w:t>
            </w:r>
          </w:p>
          <w:p w:rsidR="00F0229C" w:rsidRDefault="00F0229C" w:rsidP="00F0229C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Textos instructivos </w:t>
            </w:r>
          </w:p>
          <w:p w:rsidR="00F0229C" w:rsidRDefault="008D2BB2" w:rsidP="00F0229C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</w:t>
            </w:r>
            <w:r w:rsidR="00F0229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ábulas</w:t>
            </w:r>
          </w:p>
          <w:p w:rsidR="008D2BB2" w:rsidRPr="006B6B0D" w:rsidRDefault="008D2BB2" w:rsidP="008D2BB2">
            <w:p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14302" w:rsidRDefault="00D1430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14302" w:rsidRDefault="00D1430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162BA" w:rsidRPr="004162BA" w:rsidRDefault="004162BA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162B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I.LL.2.5.3. Construye criterios, opiniones y emite juicios</w:t>
            </w:r>
          </w:p>
          <w:p w:rsidR="004162BA" w:rsidRPr="004162BA" w:rsidRDefault="004162BA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162B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acerca del contenido de un texto, al distinguir realidad y</w:t>
            </w:r>
          </w:p>
          <w:p w:rsidR="004162BA" w:rsidRPr="004162BA" w:rsidRDefault="004162BA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162B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ficción, hechos, datos y opiniones, y desarrolla estrategias</w:t>
            </w:r>
          </w:p>
          <w:p w:rsidR="004162BA" w:rsidRPr="004162BA" w:rsidRDefault="004162BA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162B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cognitivas como lectura de </w:t>
            </w:r>
            <w:proofErr w:type="spellStart"/>
            <w:r w:rsidRPr="004162B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paratextos</w:t>
            </w:r>
            <w:proofErr w:type="spellEnd"/>
            <w:r w:rsidRPr="004162B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, establecimiento del</w:t>
            </w:r>
          </w:p>
          <w:p w:rsidR="004162BA" w:rsidRPr="004162BA" w:rsidRDefault="004162BA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162B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propósito de lectura, relectura, relectura selectiva y parafraseo,</w:t>
            </w:r>
          </w:p>
          <w:p w:rsidR="00B83E77" w:rsidRDefault="004162BA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162B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para autorregular la comprensión. (J.4., I.3.)</w:t>
            </w:r>
          </w:p>
          <w:p w:rsidR="000D68C7" w:rsidRDefault="000D68C7" w:rsidP="000D68C7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Observa y describir objetos y láminas. (2puntos)</w:t>
            </w:r>
          </w:p>
          <w:p w:rsidR="000D68C7" w:rsidRDefault="00E77D8C" w:rsidP="000D68C7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Expresa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el contenido de la lectura.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0D68C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(2puntos)</w:t>
            </w:r>
          </w:p>
          <w:p w:rsidR="00E77D8C" w:rsidRDefault="00E77D8C" w:rsidP="000D68C7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Asocia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experiencias con el contenido de la lectura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(2puntos)</w:t>
            </w:r>
          </w:p>
          <w:p w:rsidR="00E77D8C" w:rsidRDefault="00E77D8C" w:rsidP="000D68C7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Determina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ideas principales y secundarias.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(2puntos)</w:t>
            </w:r>
          </w:p>
          <w:p w:rsidR="00E77D8C" w:rsidRDefault="00E77D8C" w:rsidP="000D68C7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Reconoce</w:t>
            </w:r>
            <w:r w:rsidRPr="00C436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personajes, hechos, lugares, etc.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(2puntos)</w:t>
            </w:r>
          </w:p>
          <w:p w:rsidR="00E77D8C" w:rsidRPr="00E77D8C" w:rsidRDefault="00E77D8C" w:rsidP="00E77D8C">
            <w:pPr>
              <w:ind w:left="36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77D8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  <w:p w:rsidR="00BB534E" w:rsidRDefault="00BB534E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14302" w:rsidRDefault="00D1430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14302" w:rsidRDefault="00D14302" w:rsidP="004162B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7E059F" w:rsidRDefault="007E059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7E059F" w:rsidRDefault="007E059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7E059F" w:rsidRDefault="007E059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7E059F" w:rsidRPr="002F0D6A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2F0D6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TÈCNICA: La Observación</w:t>
            </w:r>
          </w:p>
          <w:p w:rsidR="007E059F" w:rsidRPr="002F0D6A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2F0D6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INSTRUMENTO: Lista de cotejo</w:t>
            </w: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B534E" w:rsidRDefault="00BB534E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D2BB2" w:rsidRDefault="008D2BB2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14302" w:rsidRDefault="00D14302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14302" w:rsidRDefault="00D14302" w:rsidP="007E059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0E6C91" w:rsidTr="000E6C91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6C91" w:rsidRDefault="000E6C91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4…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ESCRITURA</w:t>
            </w:r>
          </w:p>
          <w:p w:rsidR="000E6C91" w:rsidRDefault="000E6C91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LL.2.3.11. Elegir, de una selección previa realizada por el docente, textos de la biblioteca de aula, de la escuela y de la web que satisfagan sus necesidades personales, de recreación, información y aprendizaje.</w:t>
            </w: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6C91" w:rsidRDefault="000E6C91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LITERATURA</w:t>
            </w:r>
          </w:p>
          <w:p w:rsidR="000E6C91" w:rsidRDefault="000E6C91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LL.2.4.1. Desarrollar progresivamente autonomía y calidad en el proceso de escritura de relatos de experiencias personales, hechos cotidianos u otros sucesos, acontecimientos de interés y descripciones de objetos, animales, lugares y personas; aplicando la planificación en el proceso de escritura (con organizadores gráficos de acuerdo a la estructura del texto), teniendo en cuenta la conciencia lingüística (léxica,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semántica, sintáctica y fonológica) en cada uno de sus pasos.</w:t>
            </w:r>
          </w:p>
          <w:p w:rsidR="000E6C91" w:rsidRDefault="000E6C91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6C91" w:rsidRDefault="000E6C91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6C91" w:rsidRDefault="000E6C91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6C91" w:rsidRDefault="000E6C91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6C91" w:rsidRDefault="000E6C91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6C91" w:rsidRDefault="000E6C91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0E6C91" w:rsidRDefault="000E6C91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LL.2.5.4. Explorar y motivar la escritura creativa al interactuar de manera lúdica con textos literarios leídos o escuchados (privilegiando textos ecuatorianos, populares y de autor).</w:t>
            </w:r>
          </w:p>
          <w:p w:rsidR="000E6C91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C91" w:rsidRPr="000E6C91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M</w:t>
            </w: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ÉTODO EXPERIENCIAL</w:t>
            </w:r>
          </w:p>
          <w:p w:rsidR="000E6C91" w:rsidRPr="000E6C91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EXPERIENCIA</w:t>
            </w:r>
          </w:p>
          <w:p w:rsidR="000E6C91" w:rsidRPr="000E6C91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-Emplear adecuadamente propiedades textuales y elementos de la lengua en función de la escritura </w:t>
            </w:r>
          </w:p>
          <w:p w:rsidR="000E6C91" w:rsidRPr="000E6C91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OBSRVACIÓN REFLEXIVA</w:t>
            </w:r>
          </w:p>
          <w:p w:rsidR="007027DD" w:rsidRDefault="000E6C91" w:rsidP="003E5FF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-Reconocer los elementos de</w:t>
            </w:r>
            <w:r w:rsidR="003E5FF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una biblioteca, cómo está formada, sufijo “teca,”</w:t>
            </w:r>
            <w:r w:rsid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3E5FF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nombres propios, bibliotecas virtuales, textos instructivos, reglas de una biblioteca características de una fábula</w:t>
            </w:r>
            <w:r w:rsid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, elementos de la fábula, uso de b / v.</w:t>
            </w:r>
          </w:p>
          <w:p w:rsidR="007027DD" w:rsidRPr="007027DD" w:rsidRDefault="007027DD" w:rsidP="007027DD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CONCEPTUALIZACIÓN</w:t>
            </w:r>
          </w:p>
          <w:p w:rsidR="007027DD" w:rsidRPr="007027DD" w:rsidRDefault="007027DD" w:rsidP="007027D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Realizar una lluvia de ideas</w:t>
            </w:r>
          </w:p>
          <w:p w:rsidR="007027DD" w:rsidRPr="007027DD" w:rsidRDefault="007027DD" w:rsidP="007027D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Analizar cada una de ellas.</w:t>
            </w:r>
          </w:p>
          <w:p w:rsidR="007027DD" w:rsidRPr="007027DD" w:rsidRDefault="007027DD" w:rsidP="007027D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Deducirlas mediante ejemplos.</w:t>
            </w:r>
          </w:p>
          <w:p w:rsidR="007027DD" w:rsidRPr="007027DD" w:rsidRDefault="007027DD" w:rsidP="007027D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Deducir conceptos.</w:t>
            </w:r>
          </w:p>
          <w:p w:rsidR="007027DD" w:rsidRPr="007027DD" w:rsidRDefault="007027DD" w:rsidP="007027DD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 xml:space="preserve">APLICACIÓN  </w:t>
            </w:r>
          </w:p>
          <w:p w:rsidR="007027DD" w:rsidRPr="007027DD" w:rsidRDefault="007027DD" w:rsidP="007027D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 xml:space="preserve">Realizar ejercicios relacionados al tema de estudio visto en  función de la escritura de </w:t>
            </w:r>
          </w:p>
          <w:p w:rsidR="000E6C91" w:rsidRDefault="007027DD" w:rsidP="007027D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los elementos de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una biblioteca, cómo está formada, sufijo “teca,” nombres propios, bibliotecas virtuales, textos instructivos, reglas de una biblioteca características de una fábula, elementos de la fábula, uso de b / v.</w:t>
            </w:r>
          </w:p>
          <w:p w:rsidR="007027DD" w:rsidRPr="007027DD" w:rsidRDefault="007027DD" w:rsidP="007027D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027DD" w:rsidRPr="007027DD" w:rsidRDefault="007027DD" w:rsidP="007027DD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METODO EXPERIENCIAL</w:t>
            </w:r>
          </w:p>
          <w:p w:rsidR="007027DD" w:rsidRPr="007027DD" w:rsidRDefault="007027DD" w:rsidP="007027DD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EXPERIENCIA:</w:t>
            </w:r>
          </w:p>
          <w:p w:rsidR="001D62DB" w:rsidRPr="007027DD" w:rsidRDefault="007027DD" w:rsidP="001D62D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 xml:space="preserve">Provocar expectativas relacionadas con el tema de conversación: </w:t>
            </w:r>
            <w:r w:rsidR="001D62DB"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de la escritura de </w:t>
            </w:r>
          </w:p>
          <w:p w:rsidR="001D62DB" w:rsidRDefault="001D62DB" w:rsidP="001D62D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los elementos de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una biblioteca, cómo está formada, sufijo “teca,” nombres propios, bibliotecas virtuales, textos instructivos, reglas de una biblioteca características de una fábula, elementos de la fábula, uso de b / v.</w:t>
            </w:r>
          </w:p>
          <w:p w:rsidR="007027DD" w:rsidRPr="007027DD" w:rsidRDefault="007027DD" w:rsidP="007027D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027DD" w:rsidRPr="007027DD" w:rsidRDefault="007027DD" w:rsidP="007027DD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OBSERVACIÓN REFLEXIVA</w:t>
            </w:r>
          </w:p>
          <w:p w:rsidR="007027DD" w:rsidRPr="007027DD" w:rsidRDefault="007027DD" w:rsidP="007027D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Dialogar acerca de temas espontáneos que reflejan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las experiencias vividas por los alumnos.</w:t>
            </w:r>
          </w:p>
          <w:p w:rsidR="007027DD" w:rsidRPr="007027DD" w:rsidRDefault="007027DD" w:rsidP="007027DD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CONCEPTUALIZACIÓN</w:t>
            </w:r>
          </w:p>
          <w:p w:rsidR="007027DD" w:rsidRPr="007027DD" w:rsidRDefault="007027DD" w:rsidP="007027D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Expresar sus ideas con precisión.</w:t>
            </w:r>
          </w:p>
          <w:p w:rsidR="007027DD" w:rsidRPr="007027DD" w:rsidRDefault="007027DD" w:rsidP="007027D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Describir ideas referentes al tema.</w:t>
            </w:r>
          </w:p>
          <w:p w:rsidR="007027DD" w:rsidRPr="007027DD" w:rsidRDefault="007027DD" w:rsidP="007027D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Responder preguntas oportunamente</w:t>
            </w:r>
          </w:p>
          <w:p w:rsidR="007027DD" w:rsidRPr="007027DD" w:rsidRDefault="007027DD" w:rsidP="007027D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>Emitir criterios acerca del tema.</w:t>
            </w:r>
          </w:p>
          <w:p w:rsidR="007027DD" w:rsidRPr="007027DD" w:rsidRDefault="007027DD" w:rsidP="007027DD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APLICACIÓN PRÁCTICA</w:t>
            </w:r>
          </w:p>
          <w:p w:rsidR="007027DD" w:rsidRDefault="007027DD" w:rsidP="007027D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Realizar un taller de producción referente al tema.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77907" w:rsidRPr="00777907" w:rsidRDefault="00777907" w:rsidP="00777907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6B6B0D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Texto del estudiante</w:t>
            </w:r>
          </w:p>
          <w:p w:rsidR="00777907" w:rsidRPr="008D2BB2" w:rsidRDefault="00777907" w:rsidP="008D2BB2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D2BB2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papelote</w:t>
            </w:r>
          </w:p>
          <w:p w:rsidR="00777907" w:rsidRPr="00777907" w:rsidRDefault="00777907" w:rsidP="00777907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marcadores</w:t>
            </w:r>
          </w:p>
          <w:p w:rsidR="00777907" w:rsidRPr="00777907" w:rsidRDefault="00777907" w:rsidP="00777907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pinturas</w:t>
            </w:r>
          </w:p>
          <w:p w:rsidR="00777907" w:rsidRPr="00777907" w:rsidRDefault="00777907" w:rsidP="00777907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láminas revistas</w:t>
            </w:r>
          </w:p>
          <w:p w:rsidR="00777907" w:rsidRPr="00777907" w:rsidRDefault="00777907" w:rsidP="00777907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goma</w:t>
            </w:r>
          </w:p>
          <w:p w:rsidR="00777907" w:rsidRPr="006B6B0D" w:rsidRDefault="00777907" w:rsidP="00777907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fábulas</w:t>
            </w:r>
          </w:p>
          <w:p w:rsidR="000E6C91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73D7B" w:rsidRPr="00777907" w:rsidRDefault="00C73D7B" w:rsidP="00C73D7B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6B6B0D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C73D7B" w:rsidRPr="00777907" w:rsidRDefault="00C73D7B" w:rsidP="00C73D7B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papelote</w:t>
            </w:r>
          </w:p>
          <w:p w:rsidR="00C73D7B" w:rsidRPr="00777907" w:rsidRDefault="00C73D7B" w:rsidP="00C73D7B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marcadores</w:t>
            </w:r>
          </w:p>
          <w:p w:rsidR="00C73D7B" w:rsidRPr="00777907" w:rsidRDefault="00C73D7B" w:rsidP="00C73D7B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pinturas</w:t>
            </w:r>
          </w:p>
          <w:p w:rsidR="00C73D7B" w:rsidRPr="00777907" w:rsidRDefault="00C73D7B" w:rsidP="00C73D7B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láminas revistas</w:t>
            </w:r>
          </w:p>
          <w:p w:rsidR="00C73D7B" w:rsidRPr="00777907" w:rsidRDefault="00C73D7B" w:rsidP="00C73D7B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goma</w:t>
            </w:r>
          </w:p>
          <w:p w:rsidR="00C73D7B" w:rsidRPr="006B6B0D" w:rsidRDefault="00C73D7B" w:rsidP="00C73D7B">
            <w:pPr>
              <w:numPr>
                <w:ilvl w:val="0"/>
                <w:numId w:val="3"/>
              </w:numPr>
              <w:contextualSpacing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fábulas</w:t>
            </w: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22EEB" w:rsidRDefault="00922EE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E6C91" w:rsidRPr="00C155AE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155A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I.LL.2.8.1. Aplica el proceso de escritura en la producción de</w:t>
            </w:r>
          </w:p>
          <w:p w:rsidR="000E6C91" w:rsidRPr="00C155AE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155A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textos narrativos (relatos escritos de experiencias personales,</w:t>
            </w:r>
          </w:p>
          <w:p w:rsidR="000E6C91" w:rsidRPr="00C155AE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155A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hechos cotidianos u otros sucesos y acontecimientos</w:t>
            </w:r>
          </w:p>
          <w:p w:rsidR="000E6C91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155A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de interés), usando estrategias y procesos de pensamiento (ampliación </w:t>
            </w:r>
            <w:r w:rsidRPr="00C155A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de ideas, secuencia lógica, selección ordenación y jerarquización de ideas; y uso de organizadores gráficos, entre otros), apoyándolo y enriqueciéndolo con </w:t>
            </w:r>
            <w:proofErr w:type="spellStart"/>
            <w:r w:rsidRPr="00C155A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paratextos</w:t>
            </w:r>
            <w:proofErr w:type="spellEnd"/>
            <w:r w:rsidRPr="00C155A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y recursos de las TIC, en las situaciones comunicativas que lo requieran. (J.2., I.3.)</w:t>
            </w:r>
          </w:p>
          <w:p w:rsidR="00E77D8C" w:rsidRDefault="00E77D8C" w:rsidP="00E77D8C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Emplea</w:t>
            </w: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adecu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adamente los</w:t>
            </w: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elementos de la lengua en función de la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escritura. (2 puntos)</w:t>
            </w:r>
          </w:p>
          <w:p w:rsidR="00E77D8C" w:rsidRPr="00E77D8C" w:rsidRDefault="00E77D8C" w:rsidP="00E77D8C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Reconoce</w:t>
            </w: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los elementos de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una biblioteca, cómo está formada, sufijo “teca,” nombres propios, bibliotecas virtuales, textos instructivos, reglas de una biblioteca características de una fábula, elementos de la fábula, uso de b / v. (8 puntos)</w:t>
            </w:r>
          </w:p>
          <w:p w:rsidR="00E77D8C" w:rsidRDefault="00E77D8C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77D8C" w:rsidRDefault="00E77D8C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E6C91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77D8C" w:rsidRDefault="00E77D8C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77D8C" w:rsidRDefault="00E77D8C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E6C91" w:rsidRPr="00C155AE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155A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I.LL.2.11.2. Escribe textos propios a partir de otros (cuentos,</w:t>
            </w:r>
          </w:p>
          <w:p w:rsidR="000E6C91" w:rsidRPr="00C155AE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155A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fábulas, poemas, leyendas, canciones) con nuevas versiones</w:t>
            </w:r>
          </w:p>
          <w:p w:rsidR="000E6C91" w:rsidRPr="00C155AE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155A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 escenas, personajes u otros elementos, con diversos</w:t>
            </w:r>
          </w:p>
          <w:p w:rsidR="000E6C91" w:rsidRDefault="000E6C91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155A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medios y recursos (incluidas las TIC). (I.3., S.3.)</w:t>
            </w:r>
          </w:p>
          <w:p w:rsidR="001D62DB" w:rsidRDefault="001D62D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D62DB" w:rsidRDefault="001D62D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D62DB" w:rsidRDefault="001D62D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D62DB" w:rsidRDefault="001D62D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D62DB" w:rsidRDefault="001D62DB" w:rsidP="000E6C9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1D62DB" w:rsidRPr="007027DD" w:rsidRDefault="001D62DB" w:rsidP="001D62D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D62D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-</w:t>
            </w:r>
            <w:r w:rsidRPr="001D62D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ab/>
              <w:t xml:space="preserve">I.LL.2.4.1. Realiza exposiciones orales, adecuadas al contexto escolar, sobre temas de interés personal y grupal 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de </w:t>
            </w:r>
          </w:p>
          <w:p w:rsidR="001D62DB" w:rsidRDefault="001D62DB" w:rsidP="001D62D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E6C9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los elementos de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una biblioteca, cómo está formada, sufijo “teca,” nombres propios, bibliotecas virtuales, textos instructivos, reglas de una biblioteca características de una fábula, elementos de la fábula, uso de b / v.</w:t>
            </w:r>
          </w:p>
          <w:p w:rsidR="001D62DB" w:rsidRDefault="001D62DB" w:rsidP="001D62D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1D62DB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y las enriquece con recursos audiovisuales y otros. (I.3., S.4.)</w:t>
            </w:r>
          </w:p>
          <w:p w:rsidR="00E77D8C" w:rsidRDefault="00E77D8C" w:rsidP="00E77D8C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Expresa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sus ideas con precisión.</w:t>
            </w:r>
            <w:r w:rsidR="00B541E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(2puntos)</w:t>
            </w:r>
          </w:p>
          <w:p w:rsidR="00B541E7" w:rsidRDefault="00B541E7" w:rsidP="00E77D8C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Describe 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ideas referentes al tema.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(2puntos)</w:t>
            </w:r>
          </w:p>
          <w:p w:rsidR="00B541E7" w:rsidRDefault="00B541E7" w:rsidP="00E77D8C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Responde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preguntas oportunamente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 (2puntos)</w:t>
            </w:r>
          </w:p>
          <w:p w:rsidR="00B541E7" w:rsidRDefault="00B541E7" w:rsidP="00E77D8C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Emite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criterios acerca del tema.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(2puntos)</w:t>
            </w:r>
          </w:p>
          <w:p w:rsidR="00B541E7" w:rsidRPr="00E77D8C" w:rsidRDefault="00B541E7" w:rsidP="00E77D8C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Realiza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un taller de producción referente al tema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(2puntos)</w:t>
            </w:r>
            <w:r w:rsidRPr="007027D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9F" w:rsidRP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E059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TÈCNICA: La Observación</w:t>
            </w:r>
          </w:p>
          <w:p w:rsidR="007E059F" w:rsidRP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0E6C91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7E059F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INSTRUMENTO: Lista de cotejo</w:t>
            </w: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Pr="002F0D6A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2F0D6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TÈCNICA: La Observación</w:t>
            </w:r>
          </w:p>
          <w:p w:rsidR="007E059F" w:rsidRPr="002F0D6A" w:rsidRDefault="007E059F" w:rsidP="007E059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7E059F" w:rsidRDefault="007E059F" w:rsidP="007E059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2F0D6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INSTRUMENTO: Lista de cotejo</w:t>
            </w:r>
          </w:p>
        </w:tc>
      </w:tr>
      <w:tr w:rsidR="000E6C91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91" w:rsidRDefault="000E6C91" w:rsidP="000E6C9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0E6C91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E6C91" w:rsidRDefault="000E6C91" w:rsidP="000E6C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91" w:rsidRDefault="000E6C91" w:rsidP="000E6C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0E6C91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91" w:rsidRDefault="000E6C91" w:rsidP="000E6C91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0E6C91" w:rsidRDefault="000E6C91" w:rsidP="000E6C91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0E6C91" w:rsidRDefault="000E6C91" w:rsidP="000E6C91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0E6C91" w:rsidRDefault="000E6C91" w:rsidP="000E6C91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0E6C91" w:rsidRDefault="000E6C91" w:rsidP="000E6C91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0E6C91" w:rsidRDefault="000E6C91" w:rsidP="000E6C91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91" w:rsidRDefault="000E6C91" w:rsidP="000E6C91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0E6C91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E6C91" w:rsidRDefault="000E6C91" w:rsidP="000E6C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E6C91" w:rsidRDefault="000E6C91" w:rsidP="000E6C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91" w:rsidRDefault="000E6C91" w:rsidP="000E6C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0E6C91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Default="000E6C91" w:rsidP="000E6C9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Marianela Pinto</w:t>
            </w:r>
          </w:p>
          <w:p w:rsidR="000E6C91" w:rsidRDefault="000E6C91" w:rsidP="000E6C9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Marisol Zapata</w:t>
            </w:r>
          </w:p>
          <w:p w:rsidR="000E6C91" w:rsidRDefault="000E6C91" w:rsidP="000E6C9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Diana Rosero</w:t>
            </w:r>
          </w:p>
          <w:p w:rsidR="000E6C91" w:rsidRDefault="000E6C91" w:rsidP="000E6C9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lastRenderedPageBreak/>
              <w:t>Lic. Jacqueline Freire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Default="000E6C91" w:rsidP="000E6C9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91" w:rsidRPr="00B83E77" w:rsidRDefault="000E6C91" w:rsidP="000E6C9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0E6C91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Default="000E6C91" w:rsidP="000E6C9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lastRenderedPageBreak/>
              <w:t>Firma:</w:t>
            </w:r>
            <w:r w:rsidR="00551644">
              <w:rPr>
                <w:noProof/>
                <w:lang w:eastAsia="es-EC"/>
              </w:rPr>
              <w:t xml:space="preserve"> </w:t>
            </w:r>
            <w:r w:rsidR="00551644">
              <w:rPr>
                <w:noProof/>
                <w:lang w:eastAsia="es-EC"/>
              </w:rPr>
              <w:drawing>
                <wp:inline distT="0" distB="0" distL="0" distR="0" wp14:anchorId="0CC89D14" wp14:editId="073EB706">
                  <wp:extent cx="1247775" cy="627101"/>
                  <wp:effectExtent l="0" t="0" r="0" b="1905"/>
                  <wp:docPr id="1" name="Imagen 1" descr="C:\Users\Majo\AppData\Local\Microsoft\Windows\INetCacheContent.Word\Por defecto 2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jo\AppData\Local\Microsoft\Windows\INetCacheContent.Word\Por defecto 2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508" cy="630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1644" w:rsidRDefault="00551644" w:rsidP="000E6C9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Default="000E6C91" w:rsidP="000E6C9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551644">
              <w:rPr>
                <w:rStyle w:val="Normal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551644" w:rsidRPr="00551644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drawing>
                <wp:inline distT="0" distB="0" distL="0" distR="0">
                  <wp:extent cx="1685925" cy="568325"/>
                  <wp:effectExtent l="0" t="0" r="9525" b="3175"/>
                  <wp:docPr id="2" name="Imagen 2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338" cy="568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1644" w:rsidRDefault="00551644" w:rsidP="000E6C9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91" w:rsidRDefault="000E6C91" w:rsidP="000E6C9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0E6C91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Default="000E6C91" w:rsidP="000E6C9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D02C7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11 de septiembre de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Default="000E6C91" w:rsidP="000E6C9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D02C7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11 de septiembre de 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91" w:rsidRDefault="000E6C91" w:rsidP="000E6C9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D02C70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11 de septiembre de 2016</w:t>
            </w:r>
          </w:p>
        </w:tc>
      </w:tr>
    </w:tbl>
    <w:p w:rsidR="00E00A2A" w:rsidRPr="003130ED" w:rsidRDefault="00E00A2A" w:rsidP="003130ED">
      <w:bookmarkStart w:id="0" w:name="_GoBack"/>
      <w:bookmarkEnd w:id="0"/>
    </w:p>
    <w:sectPr w:rsidR="00E00A2A" w:rsidRPr="003130ED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F52" w:rsidRDefault="00B26F52" w:rsidP="00E107B8">
      <w:r>
        <w:separator/>
      </w:r>
    </w:p>
  </w:endnote>
  <w:endnote w:type="continuationSeparator" w:id="0">
    <w:p w:rsidR="00B26F52" w:rsidRDefault="00B26F52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F52" w:rsidRDefault="00B26F52" w:rsidP="00E107B8">
      <w:r>
        <w:separator/>
      </w:r>
    </w:p>
  </w:footnote>
  <w:footnote w:type="continuationSeparator" w:id="0">
    <w:p w:rsidR="00B26F52" w:rsidRDefault="00B26F52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B29E9"/>
    <w:multiLevelType w:val="hybridMultilevel"/>
    <w:tmpl w:val="0632FE5C"/>
    <w:lvl w:ilvl="0" w:tplc="D8523C1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BDA24BB"/>
    <w:multiLevelType w:val="hybridMultilevel"/>
    <w:tmpl w:val="A0820A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63101"/>
    <w:multiLevelType w:val="hybridMultilevel"/>
    <w:tmpl w:val="6824BF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963DF"/>
    <w:multiLevelType w:val="hybridMultilevel"/>
    <w:tmpl w:val="7F1A74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C38F5"/>
    <w:multiLevelType w:val="hybridMultilevel"/>
    <w:tmpl w:val="A2C254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22EED"/>
    <w:multiLevelType w:val="hybridMultilevel"/>
    <w:tmpl w:val="FD008E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A38B9"/>
    <w:rsid w:val="000D68C7"/>
    <w:rsid w:val="000E6C91"/>
    <w:rsid w:val="00132327"/>
    <w:rsid w:val="00182FEE"/>
    <w:rsid w:val="001D62DB"/>
    <w:rsid w:val="002F0D6A"/>
    <w:rsid w:val="003047A6"/>
    <w:rsid w:val="003130ED"/>
    <w:rsid w:val="00381E69"/>
    <w:rsid w:val="00397B5F"/>
    <w:rsid w:val="003C3683"/>
    <w:rsid w:val="003E5FFF"/>
    <w:rsid w:val="004162BA"/>
    <w:rsid w:val="004B558F"/>
    <w:rsid w:val="00551644"/>
    <w:rsid w:val="00663FAA"/>
    <w:rsid w:val="006B1521"/>
    <w:rsid w:val="006B3997"/>
    <w:rsid w:val="006B6B0D"/>
    <w:rsid w:val="007027DD"/>
    <w:rsid w:val="007229FA"/>
    <w:rsid w:val="0073180C"/>
    <w:rsid w:val="00777907"/>
    <w:rsid w:val="007E059F"/>
    <w:rsid w:val="008D2BB2"/>
    <w:rsid w:val="00916777"/>
    <w:rsid w:val="00922EEB"/>
    <w:rsid w:val="00926CFC"/>
    <w:rsid w:val="009672C5"/>
    <w:rsid w:val="00980C53"/>
    <w:rsid w:val="009C22F6"/>
    <w:rsid w:val="00AC3389"/>
    <w:rsid w:val="00B258AF"/>
    <w:rsid w:val="00B26F52"/>
    <w:rsid w:val="00B41B31"/>
    <w:rsid w:val="00B541E7"/>
    <w:rsid w:val="00B65000"/>
    <w:rsid w:val="00B67D35"/>
    <w:rsid w:val="00B83E77"/>
    <w:rsid w:val="00BB391D"/>
    <w:rsid w:val="00BB534E"/>
    <w:rsid w:val="00BD4282"/>
    <w:rsid w:val="00BE530C"/>
    <w:rsid w:val="00BE65B2"/>
    <w:rsid w:val="00C04EA5"/>
    <w:rsid w:val="00C155AE"/>
    <w:rsid w:val="00C41A5A"/>
    <w:rsid w:val="00C43492"/>
    <w:rsid w:val="00C43691"/>
    <w:rsid w:val="00C73D7B"/>
    <w:rsid w:val="00D02C70"/>
    <w:rsid w:val="00D14302"/>
    <w:rsid w:val="00DF7E9F"/>
    <w:rsid w:val="00E00A2A"/>
    <w:rsid w:val="00E107B8"/>
    <w:rsid w:val="00E77D8C"/>
    <w:rsid w:val="00EC789B"/>
    <w:rsid w:val="00F0229C"/>
    <w:rsid w:val="00F30481"/>
    <w:rsid w:val="00F4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E44403-0945-4E02-8298-E55CD16B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1894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SEBASTIAN MERIZALDE</cp:lastModifiedBy>
  <cp:revision>2</cp:revision>
  <dcterms:created xsi:type="dcterms:W3CDTF">2016-10-23T00:51:00Z</dcterms:created>
  <dcterms:modified xsi:type="dcterms:W3CDTF">2016-10-23T00:51:00Z</dcterms:modified>
</cp:coreProperties>
</file>